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BA1AF" w14:textId="20981983" w:rsidR="00C3089D" w:rsidRPr="006B4B34" w:rsidRDefault="006D37F9" w:rsidP="008041CC">
      <w:pPr>
        <w:pStyle w:val="NoSpacing"/>
        <w:rPr>
          <w:rFonts w:cs="Arial"/>
          <w:sz w:val="32"/>
          <w:szCs w:val="32"/>
        </w:rPr>
      </w:pPr>
      <w:r w:rsidRPr="006B4B34">
        <w:rPr>
          <w:rFonts w:cs="Arial"/>
          <w:b/>
          <w:bCs/>
          <w:color w:val="FFC000"/>
          <w:sz w:val="32"/>
          <w:szCs w:val="32"/>
        </w:rPr>
        <w:t>AMBER</w:t>
      </w:r>
      <w:r w:rsidR="00C3089D" w:rsidRPr="006B4B34">
        <w:rPr>
          <w:rFonts w:cs="Arial"/>
          <w:sz w:val="32"/>
          <w:szCs w:val="32"/>
        </w:rPr>
        <w:t xml:space="preserve"> shared care protocol:</w:t>
      </w:r>
    </w:p>
    <w:p w14:paraId="70F5B33B" w14:textId="77777777" w:rsidR="006D37F9" w:rsidRPr="006B4B34" w:rsidRDefault="006D37F9" w:rsidP="008041CC">
      <w:pPr>
        <w:pStyle w:val="NoSpacing"/>
        <w:rPr>
          <w:rFonts w:cs="Arial"/>
        </w:rPr>
      </w:pPr>
    </w:p>
    <w:tbl>
      <w:tblPr>
        <w:tblStyle w:val="TableGrid"/>
        <w:tblW w:w="0" w:type="auto"/>
        <w:tblInd w:w="-572" w:type="dxa"/>
        <w:tblLook w:val="04A0" w:firstRow="1" w:lastRow="0" w:firstColumn="1" w:lastColumn="0" w:noHBand="0" w:noVBand="1"/>
      </w:tblPr>
      <w:tblGrid>
        <w:gridCol w:w="9632"/>
      </w:tblGrid>
      <w:tr w:rsidR="006D37F9" w:rsidRPr="006B4B34" w14:paraId="63E4DD15" w14:textId="77777777" w:rsidTr="006D37F9">
        <w:tc>
          <w:tcPr>
            <w:tcW w:w="9632" w:type="dxa"/>
          </w:tcPr>
          <w:p w14:paraId="434C6994" w14:textId="5E6F9F0B" w:rsidR="00940769" w:rsidRPr="006B4B34" w:rsidRDefault="00F845F2" w:rsidP="008041CC">
            <w:pPr>
              <w:pStyle w:val="NoSpacing"/>
              <w:rPr>
                <w:rFonts w:cs="Arial"/>
                <w:color w:val="548DD4" w:themeColor="text2" w:themeTint="99"/>
                <w:sz w:val="48"/>
                <w:szCs w:val="48"/>
              </w:rPr>
            </w:pPr>
            <w:r w:rsidRPr="006B4B34">
              <w:rPr>
                <w:rFonts w:cs="Arial"/>
                <w:color w:val="548DD4" w:themeColor="text2" w:themeTint="99"/>
                <w:sz w:val="48"/>
                <w:szCs w:val="48"/>
              </w:rPr>
              <w:t xml:space="preserve">Valproate for people </w:t>
            </w:r>
            <w:r w:rsidR="006A6974">
              <w:rPr>
                <w:rFonts w:cs="Arial"/>
                <w:color w:val="548DD4" w:themeColor="text2" w:themeTint="99"/>
                <w:sz w:val="48"/>
                <w:szCs w:val="48"/>
              </w:rPr>
              <w:t xml:space="preserve">of childbearing potential </w:t>
            </w:r>
            <w:r w:rsidRPr="006B4B34">
              <w:rPr>
                <w:rFonts w:cs="Arial"/>
                <w:color w:val="548DD4" w:themeColor="text2" w:themeTint="99"/>
                <w:sz w:val="48"/>
                <w:szCs w:val="48"/>
              </w:rPr>
              <w:t xml:space="preserve">aged under 55. </w:t>
            </w:r>
          </w:p>
          <w:p w14:paraId="5D2808C2" w14:textId="0CAF7C9E" w:rsidR="006D37F9" w:rsidRPr="006B4B34" w:rsidRDefault="00F845F2" w:rsidP="008041CC">
            <w:pPr>
              <w:pStyle w:val="NoSpacing"/>
              <w:rPr>
                <w:rFonts w:cs="Arial"/>
                <w:sz w:val="48"/>
                <w:szCs w:val="48"/>
              </w:rPr>
            </w:pPr>
            <w:r w:rsidRPr="006B4B34">
              <w:rPr>
                <w:rFonts w:cs="Arial"/>
                <w:color w:val="548DD4" w:themeColor="text2" w:themeTint="99"/>
                <w:sz w:val="36"/>
                <w:szCs w:val="36"/>
              </w:rPr>
              <w:t xml:space="preserve">(The term valproate refers to </w:t>
            </w:r>
            <w:r w:rsidR="00940769" w:rsidRPr="006B4B34">
              <w:rPr>
                <w:rFonts w:cs="Arial"/>
                <w:color w:val="548DD4" w:themeColor="text2" w:themeTint="99"/>
                <w:sz w:val="36"/>
                <w:szCs w:val="36"/>
              </w:rPr>
              <w:t>medicines containing sodium valproate, valproic acid or semi sodium valproate)</w:t>
            </w:r>
          </w:p>
        </w:tc>
      </w:tr>
    </w:tbl>
    <w:p w14:paraId="3A2DB2C7" w14:textId="77777777" w:rsidR="006D37F9" w:rsidRPr="006B4B34" w:rsidRDefault="006D37F9" w:rsidP="008041CC">
      <w:pPr>
        <w:pStyle w:val="NoSpacing"/>
        <w:rPr>
          <w:rFonts w:cs="Arial"/>
        </w:rPr>
      </w:pPr>
    </w:p>
    <w:p w14:paraId="7D1EF5D9" w14:textId="713E5F7F" w:rsidR="004206F9" w:rsidRPr="006B4B34" w:rsidRDefault="004206F9" w:rsidP="004206F9">
      <w:pPr>
        <w:ind w:left="-709"/>
        <w:rPr>
          <w:rFonts w:cs="Arial"/>
          <w:color w:val="FF0000"/>
        </w:rPr>
      </w:pPr>
      <w:r w:rsidRPr="006B4B34">
        <w:rPr>
          <w:rFonts w:cs="Arial"/>
          <w:color w:val="FF0000"/>
        </w:rPr>
        <w:t xml:space="preserve">Review date – </w:t>
      </w:r>
      <w:r w:rsidR="00371B16">
        <w:rPr>
          <w:rFonts w:cs="Arial"/>
          <w:color w:val="FF0000"/>
        </w:rPr>
        <w:t>August 2027</w:t>
      </w:r>
    </w:p>
    <w:p w14:paraId="69FD2FF5" w14:textId="05B6720C" w:rsidR="007C7494" w:rsidRPr="006B4B34" w:rsidRDefault="007C7494" w:rsidP="00ED0997">
      <w:pPr>
        <w:rPr>
          <w:rFonts w:cs="Arial"/>
        </w:rPr>
        <w:sectPr w:rsidR="007C7494" w:rsidRPr="006B4B34" w:rsidSect="00151F97">
          <w:headerReference w:type="even" r:id="rId12"/>
          <w:headerReference w:type="default" r:id="rId13"/>
          <w:footerReference w:type="default" r:id="rId14"/>
          <w:headerReference w:type="first" r:id="rId15"/>
          <w:pgSz w:w="11906" w:h="16838"/>
          <w:pgMar w:top="2268" w:right="1418" w:bottom="1134" w:left="1418" w:header="709" w:footer="709" w:gutter="0"/>
          <w:cols w:space="708"/>
          <w:titlePg/>
          <w:docGrid w:linePitch="360"/>
        </w:sect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838"/>
        <w:gridCol w:w="8617"/>
      </w:tblGrid>
      <w:tr w:rsidR="00055685" w:rsidRPr="006B4B34" w14:paraId="146E6787" w14:textId="77777777" w:rsidTr="00B03C89">
        <w:trPr>
          <w:jc w:val="center"/>
        </w:trPr>
        <w:tc>
          <w:tcPr>
            <w:tcW w:w="10455" w:type="dxa"/>
            <w:gridSpan w:val="2"/>
            <w:tcBorders>
              <w:bottom w:val="single" w:sz="4" w:space="0" w:color="auto"/>
            </w:tcBorders>
            <w:shd w:val="clear" w:color="auto" w:fill="auto"/>
          </w:tcPr>
          <w:p w14:paraId="7A244829" w14:textId="77777777" w:rsidR="00055685" w:rsidRPr="006B4B34" w:rsidRDefault="00055685" w:rsidP="007C7494">
            <w:pPr>
              <w:pStyle w:val="Heading2"/>
              <w:spacing w:before="0"/>
              <w:rPr>
                <w:rFonts w:cs="Arial"/>
                <w:lang w:eastAsia="en-GB"/>
              </w:rPr>
            </w:pPr>
            <w:bookmarkStart w:id="0" w:name="Responsibilities"/>
            <w:r w:rsidRPr="006B4B34">
              <w:rPr>
                <w:rFonts w:cs="Arial"/>
                <w:lang w:eastAsia="en-GB"/>
              </w:rPr>
              <w:t>Specialist responsibilities</w:t>
            </w:r>
          </w:p>
          <w:bookmarkEnd w:id="0"/>
          <w:p w14:paraId="156BC280" w14:textId="3852E4D8" w:rsidR="00ED0997" w:rsidRPr="006B4B34" w:rsidRDefault="00ED0997" w:rsidP="00BF51A0">
            <w:pPr>
              <w:numPr>
                <w:ilvl w:val="0"/>
                <w:numId w:val="26"/>
              </w:numPr>
              <w:spacing w:after="50"/>
              <w:rPr>
                <w:rFonts w:eastAsia="Arial" w:cs="Arial"/>
                <w:color w:val="000000"/>
                <w:szCs w:val="24"/>
                <w:lang w:val="en-US"/>
              </w:rPr>
            </w:pPr>
            <w:r w:rsidRPr="006B4B34">
              <w:rPr>
                <w:rFonts w:eastAsia="Arial" w:cs="Arial"/>
                <w:color w:val="000000"/>
                <w:szCs w:val="24"/>
              </w:rPr>
              <w:t>Assess the patient and provide diagnosis; ensure that this diagnosis is within scope of this shared care protocol (</w:t>
            </w:r>
            <w:hyperlink w:anchor="Two_indications">
              <w:r w:rsidRPr="006B4B34">
                <w:rPr>
                  <w:rFonts w:eastAsia="Arial" w:cs="Arial"/>
                  <w:color w:val="0563C1"/>
                  <w:szCs w:val="24"/>
                  <w:u w:val="single"/>
                </w:rPr>
                <w:t>section 2</w:t>
              </w:r>
            </w:hyperlink>
            <w:r w:rsidRPr="006B4B34">
              <w:rPr>
                <w:rFonts w:eastAsia="Arial" w:cs="Arial"/>
                <w:color w:val="0563C1"/>
                <w:szCs w:val="24"/>
                <w:u w:val="single"/>
              </w:rPr>
              <w:t>)</w:t>
            </w:r>
            <w:r w:rsidRPr="006B4B34">
              <w:rPr>
                <w:rFonts w:eastAsia="Arial" w:cs="Arial"/>
                <w:color w:val="000000"/>
                <w:szCs w:val="24"/>
              </w:rPr>
              <w:t xml:space="preserve"> and communicated to primary care.</w:t>
            </w:r>
          </w:p>
          <w:p w14:paraId="6211693C" w14:textId="5A3195D2" w:rsidR="00ED0997" w:rsidRPr="006B4B34" w:rsidRDefault="00ED0997" w:rsidP="00BF51A0">
            <w:pPr>
              <w:numPr>
                <w:ilvl w:val="0"/>
                <w:numId w:val="26"/>
              </w:numPr>
              <w:spacing w:after="50"/>
              <w:rPr>
                <w:rFonts w:eastAsia="Arial" w:cs="Arial"/>
                <w:color w:val="000000"/>
                <w:szCs w:val="24"/>
                <w:lang w:val="en-US"/>
              </w:rPr>
            </w:pPr>
            <w:r w:rsidRPr="006B4B34">
              <w:rPr>
                <w:rFonts w:eastAsia="Arial" w:cs="Arial"/>
                <w:color w:val="000000"/>
                <w:szCs w:val="24"/>
              </w:rPr>
              <w:t>Use a shared decision</w:t>
            </w:r>
            <w:r w:rsidR="008D7AC2">
              <w:rPr>
                <w:rFonts w:eastAsia="Arial" w:cs="Arial"/>
                <w:color w:val="000000"/>
                <w:szCs w:val="24"/>
              </w:rPr>
              <w:t>-</w:t>
            </w:r>
            <w:r w:rsidRPr="006B4B34">
              <w:rPr>
                <w:rFonts w:eastAsia="Arial" w:cs="Arial"/>
                <w:color w:val="000000"/>
                <w:szCs w:val="24"/>
              </w:rPr>
              <w:t xml:space="preserve">making approach; discuss the benefits and risks of the treatment with the patient and provide the appropriate counselling (see </w:t>
            </w:r>
            <w:hyperlink w:anchor="Eleven_advice_to_patients">
              <w:r w:rsidRPr="006B4B34">
                <w:rPr>
                  <w:rFonts w:eastAsia="Arial" w:cs="Arial"/>
                  <w:color w:val="0563C1"/>
                  <w:szCs w:val="24"/>
                  <w:u w:val="single"/>
                </w:rPr>
                <w:t>section 11</w:t>
              </w:r>
            </w:hyperlink>
            <w:r w:rsidRPr="006B4B34">
              <w:rPr>
                <w:rFonts w:eastAsia="Arial" w:cs="Arial"/>
                <w:color w:val="000000"/>
                <w:szCs w:val="24"/>
              </w:rPr>
              <w:t>) to enable the patient to reach an informed decision. Obtain and document patient consent. Provide an appropriate patient information leaflet.</w:t>
            </w:r>
            <w:r w:rsidR="00660F2C">
              <w:rPr>
                <w:rFonts w:eastAsia="Arial" w:cs="Arial"/>
                <w:color w:val="000000"/>
                <w:szCs w:val="24"/>
              </w:rPr>
              <w:t xml:space="preserve"> Resources to support appropriate information include </w:t>
            </w:r>
            <w:r w:rsidR="00E61245">
              <w:rPr>
                <w:rFonts w:eastAsia="Arial" w:cs="Arial"/>
                <w:color w:val="000000"/>
                <w:szCs w:val="24"/>
              </w:rPr>
              <w:t>www.medicinesforchildren.org.uk and choiceandmedication.org/sabp</w:t>
            </w:r>
            <w:r w:rsidR="00B77947">
              <w:rPr>
                <w:rFonts w:eastAsia="Arial" w:cs="Arial"/>
                <w:color w:val="000000"/>
                <w:szCs w:val="24"/>
              </w:rPr>
              <w:t>, as well as manufacturers’ information.</w:t>
            </w:r>
          </w:p>
          <w:p w14:paraId="50FF209A" w14:textId="6B620027" w:rsidR="00ED0997" w:rsidRPr="006B4B34" w:rsidRDefault="00ED0997" w:rsidP="00BF51A0">
            <w:pPr>
              <w:numPr>
                <w:ilvl w:val="0"/>
                <w:numId w:val="26"/>
              </w:numPr>
              <w:spacing w:after="50"/>
              <w:rPr>
                <w:rFonts w:eastAsia="Arial" w:cs="Arial"/>
                <w:color w:val="000000"/>
                <w:szCs w:val="24"/>
                <w:lang w:val="en-US"/>
              </w:rPr>
            </w:pPr>
            <w:r w:rsidRPr="006B4B34">
              <w:rPr>
                <w:rFonts w:eastAsia="Arial" w:cs="Arial"/>
                <w:color w:val="000000"/>
                <w:szCs w:val="24"/>
              </w:rPr>
              <w:t xml:space="preserve">Assess for contraindications and cautions (see </w:t>
            </w:r>
            <w:hyperlink w:anchor="Four_cx_and_cautions">
              <w:r w:rsidRPr="006B4B34">
                <w:rPr>
                  <w:rFonts w:eastAsia="Arial" w:cs="Arial"/>
                  <w:color w:val="0563C1"/>
                  <w:szCs w:val="24"/>
                  <w:u w:val="single"/>
                </w:rPr>
                <w:t>section 4</w:t>
              </w:r>
            </w:hyperlink>
            <w:r w:rsidRPr="006B4B34">
              <w:rPr>
                <w:rFonts w:eastAsia="Arial" w:cs="Arial"/>
                <w:color w:val="000000"/>
                <w:szCs w:val="24"/>
              </w:rPr>
              <w:t xml:space="preserve">) and interactions (see </w:t>
            </w:r>
            <w:hyperlink w:anchor="Seven_interactions">
              <w:r w:rsidRPr="006B4B34">
                <w:rPr>
                  <w:rFonts w:eastAsia="Arial" w:cs="Arial"/>
                  <w:color w:val="0563C1"/>
                  <w:szCs w:val="24"/>
                  <w:u w:val="single"/>
                </w:rPr>
                <w:t>section 7</w:t>
              </w:r>
            </w:hyperlink>
            <w:r w:rsidRPr="006B4B34">
              <w:rPr>
                <w:rFonts w:eastAsia="Arial" w:cs="Arial"/>
                <w:color w:val="000000"/>
                <w:szCs w:val="24"/>
              </w:rPr>
              <w:t>).</w:t>
            </w:r>
          </w:p>
          <w:p w14:paraId="067677A1" w14:textId="78D9ABED" w:rsidR="006411F5" w:rsidRDefault="00ED0997" w:rsidP="006411F5">
            <w:pPr>
              <w:numPr>
                <w:ilvl w:val="0"/>
                <w:numId w:val="26"/>
              </w:numPr>
              <w:spacing w:after="50"/>
              <w:rPr>
                <w:rFonts w:eastAsia="Arial" w:cs="Arial"/>
                <w:color w:val="000000"/>
                <w:szCs w:val="24"/>
              </w:rPr>
            </w:pPr>
            <w:r w:rsidRPr="006411F5">
              <w:rPr>
                <w:rFonts w:eastAsia="Arial" w:cs="Arial"/>
                <w:color w:val="000000"/>
                <w:szCs w:val="24"/>
              </w:rPr>
              <w:t>Conduct required baseline investigations and initial monitoring (see</w:t>
            </w:r>
            <w:r w:rsidRPr="008D7AC2">
              <w:rPr>
                <w:rFonts w:eastAsia="Arial" w:cs="Arial"/>
                <w:color w:val="0563C1"/>
                <w:szCs w:val="24"/>
                <w:u w:val="single"/>
              </w:rPr>
              <w:t xml:space="preserve"> </w:t>
            </w:r>
            <w:hyperlink w:anchor="Eight_specialist_monitoring">
              <w:r w:rsidRPr="008D7AC2">
                <w:rPr>
                  <w:rFonts w:eastAsia="Arial" w:cs="Arial"/>
                  <w:color w:val="0563C1"/>
                  <w:szCs w:val="24"/>
                  <w:u w:val="single"/>
                </w:rPr>
                <w:t>section 8</w:t>
              </w:r>
            </w:hyperlink>
            <w:r w:rsidRPr="006411F5">
              <w:rPr>
                <w:rFonts w:eastAsia="Arial" w:cs="Arial"/>
                <w:color w:val="000000"/>
                <w:szCs w:val="24"/>
              </w:rPr>
              <w:t>).</w:t>
            </w:r>
          </w:p>
          <w:p w14:paraId="04ACAC9A" w14:textId="07B069E5" w:rsidR="00BF51A0" w:rsidRPr="00B03C89" w:rsidRDefault="00ED0997" w:rsidP="007D25CB">
            <w:pPr>
              <w:numPr>
                <w:ilvl w:val="0"/>
                <w:numId w:val="26"/>
              </w:numPr>
              <w:spacing w:after="50"/>
              <w:rPr>
                <w:rFonts w:eastAsia="Arial" w:cs="Arial"/>
                <w:color w:val="000000"/>
                <w:szCs w:val="24"/>
                <w:lang w:val="en-US"/>
              </w:rPr>
            </w:pPr>
            <w:r w:rsidRPr="006411F5">
              <w:rPr>
                <w:rFonts w:eastAsia="Arial" w:cs="Arial"/>
                <w:color w:val="000000"/>
                <w:szCs w:val="24"/>
              </w:rPr>
              <w:t xml:space="preserve">Initiate and optimise treatment as outlined in </w:t>
            </w:r>
            <w:hyperlink w:anchor="Five_dosing">
              <w:r w:rsidRPr="006411F5">
                <w:rPr>
                  <w:rFonts w:eastAsia="Arial" w:cs="Arial"/>
                  <w:color w:val="0563C1"/>
                  <w:szCs w:val="24"/>
                  <w:u w:val="single"/>
                </w:rPr>
                <w:t>section 5</w:t>
              </w:r>
            </w:hyperlink>
            <w:r w:rsidRPr="006411F5">
              <w:rPr>
                <w:rFonts w:eastAsia="Arial" w:cs="Arial"/>
                <w:color w:val="000000"/>
                <w:szCs w:val="24"/>
              </w:rPr>
              <w:t xml:space="preserve">. </w:t>
            </w:r>
          </w:p>
          <w:p w14:paraId="5BE8DFCA" w14:textId="6FD9A938" w:rsidR="00BF51A0" w:rsidRPr="00B03C89" w:rsidRDefault="00BF51A0" w:rsidP="00BF51A0">
            <w:pPr>
              <w:numPr>
                <w:ilvl w:val="0"/>
                <w:numId w:val="26"/>
              </w:numPr>
              <w:spacing w:after="50"/>
              <w:rPr>
                <w:rFonts w:eastAsia="Arial" w:cs="Arial"/>
                <w:color w:val="000000"/>
                <w:szCs w:val="24"/>
                <w:lang w:val="en-US"/>
              </w:rPr>
            </w:pPr>
            <w:r w:rsidRPr="006B4B34">
              <w:rPr>
                <w:rFonts w:eastAsia="Arial" w:cs="Arial"/>
                <w:color w:val="000000"/>
                <w:szCs w:val="24"/>
              </w:rPr>
              <w:t xml:space="preserve">Adhere to the regulatory requirements with regards to the safe initiation and continuation of valproate treatment </w:t>
            </w:r>
            <w:r w:rsidR="0091665E" w:rsidRPr="006B4B34">
              <w:rPr>
                <w:rFonts w:eastAsia="Arial" w:cs="Arial"/>
                <w:color w:val="000000"/>
                <w:szCs w:val="24"/>
              </w:rPr>
              <w:t>in</w:t>
            </w:r>
            <w:r w:rsidRPr="006B4B34">
              <w:rPr>
                <w:rFonts w:eastAsia="Arial" w:cs="Arial"/>
                <w:color w:val="000000"/>
                <w:szCs w:val="24"/>
              </w:rPr>
              <w:t xml:space="preserve"> light of the possible effects on an unborn child.</w:t>
            </w:r>
          </w:p>
          <w:p w14:paraId="3C9252DA" w14:textId="4714D270" w:rsidR="00791681" w:rsidRPr="00B03C89" w:rsidRDefault="00791681" w:rsidP="00791681">
            <w:pPr>
              <w:numPr>
                <w:ilvl w:val="0"/>
                <w:numId w:val="26"/>
              </w:numPr>
              <w:spacing w:after="50"/>
              <w:rPr>
                <w:rFonts w:eastAsia="Arial" w:cs="Arial"/>
                <w:color w:val="000000"/>
                <w:szCs w:val="24"/>
                <w:lang w:val="en-US"/>
              </w:rPr>
            </w:pPr>
            <w:r w:rsidRPr="006B4B34">
              <w:rPr>
                <w:rFonts w:eastAsia="Arial" w:cs="Arial"/>
                <w:color w:val="000000"/>
                <w:szCs w:val="24"/>
              </w:rPr>
              <w:t xml:space="preserve">Obtain the agreement of a second specialist that valproate is </w:t>
            </w:r>
            <w:r w:rsidR="0091665E" w:rsidRPr="006B4B34">
              <w:rPr>
                <w:rFonts w:eastAsia="Arial" w:cs="Arial"/>
                <w:color w:val="000000"/>
                <w:szCs w:val="24"/>
              </w:rPr>
              <w:t>indicated and</w:t>
            </w:r>
            <w:r w:rsidR="00036419" w:rsidRPr="006B4B34">
              <w:rPr>
                <w:rFonts w:eastAsia="Arial" w:cs="Arial"/>
                <w:color w:val="000000"/>
                <w:szCs w:val="24"/>
              </w:rPr>
              <w:t xml:space="preserve"> is the only suitable treatment for the individual.</w:t>
            </w:r>
          </w:p>
          <w:p w14:paraId="2FBE4AD5" w14:textId="77858929" w:rsidR="008E1C72" w:rsidRPr="006B4B34" w:rsidRDefault="008E1C72" w:rsidP="00791681">
            <w:pPr>
              <w:numPr>
                <w:ilvl w:val="0"/>
                <w:numId w:val="26"/>
              </w:numPr>
              <w:spacing w:after="50"/>
              <w:rPr>
                <w:rFonts w:eastAsia="Arial" w:cs="Arial"/>
                <w:color w:val="000000"/>
                <w:szCs w:val="24"/>
                <w:lang w:val="en-US"/>
              </w:rPr>
            </w:pPr>
            <w:r w:rsidRPr="006B4B34">
              <w:rPr>
                <w:rFonts w:eastAsia="Arial" w:cs="Arial"/>
                <w:color w:val="000000"/>
                <w:szCs w:val="24"/>
              </w:rPr>
              <w:t>Provide a copy of the Annual Risk Acknowledgement Form</w:t>
            </w:r>
            <w:r w:rsidR="00151F97">
              <w:rPr>
                <w:rFonts w:eastAsia="Arial" w:cs="Arial"/>
                <w:color w:val="000000"/>
                <w:szCs w:val="24"/>
              </w:rPr>
              <w:t xml:space="preserve"> (ARAF)</w:t>
            </w:r>
            <w:r w:rsidRPr="006B4B34">
              <w:rPr>
                <w:rFonts w:eastAsia="Arial" w:cs="Arial"/>
                <w:color w:val="000000"/>
                <w:szCs w:val="24"/>
              </w:rPr>
              <w:t xml:space="preserve"> to the primary care prescriber, </w:t>
            </w:r>
            <w:r w:rsidR="00FC317F" w:rsidRPr="006B4B34">
              <w:rPr>
                <w:rFonts w:eastAsia="Arial" w:cs="Arial"/>
                <w:color w:val="000000"/>
                <w:szCs w:val="24"/>
              </w:rPr>
              <w:t>and to the patient or their carer</w:t>
            </w:r>
            <w:r w:rsidR="00D068E8">
              <w:rPr>
                <w:rFonts w:eastAsia="Arial" w:cs="Arial"/>
                <w:color w:val="000000"/>
                <w:szCs w:val="24"/>
              </w:rPr>
              <w:t xml:space="preserve"> and continue to provide this annually</w:t>
            </w:r>
            <w:r w:rsidR="007D25CB">
              <w:rPr>
                <w:rFonts w:eastAsia="Arial" w:cs="Arial"/>
                <w:color w:val="000000"/>
                <w:szCs w:val="24"/>
              </w:rPr>
              <w:t>.</w:t>
            </w:r>
          </w:p>
          <w:p w14:paraId="2DF6E41D" w14:textId="28E8C3CF" w:rsidR="00ED0997" w:rsidRPr="006B4B34" w:rsidRDefault="00ED0997" w:rsidP="00BF51A0">
            <w:pPr>
              <w:numPr>
                <w:ilvl w:val="0"/>
                <w:numId w:val="26"/>
              </w:numPr>
              <w:spacing w:after="50"/>
              <w:rPr>
                <w:rFonts w:eastAsia="Arial" w:cs="Arial"/>
                <w:color w:val="000000"/>
                <w:szCs w:val="24"/>
                <w:lang w:val="en-US"/>
              </w:rPr>
            </w:pPr>
            <w:r w:rsidRPr="006B4B34">
              <w:rPr>
                <w:rFonts w:eastAsia="Arial" w:cs="Arial"/>
                <w:color w:val="000000"/>
                <w:szCs w:val="24"/>
              </w:rPr>
              <w:t xml:space="preserve">Transfer to primary care is normally </w:t>
            </w:r>
            <w:r w:rsidRPr="00371B16">
              <w:rPr>
                <w:rFonts w:eastAsia="Arial" w:cs="Arial"/>
                <w:szCs w:val="24"/>
              </w:rPr>
              <w:t xml:space="preserve">after the patient has been treated for 3 months and with satisfactory investigation results for at least 4 weeks. Prescribe sufficient medication </w:t>
            </w:r>
            <w:r w:rsidR="00017B69" w:rsidRPr="00371B16">
              <w:rPr>
                <w:rFonts w:eastAsia="Arial" w:cs="Arial"/>
                <w:szCs w:val="24"/>
              </w:rPr>
              <w:t>(note, this may involve a number of prescriptions of shorter durations)</w:t>
            </w:r>
            <w:r w:rsidRPr="00371B16">
              <w:rPr>
                <w:rFonts w:eastAsia="Arial" w:cs="Arial"/>
                <w:szCs w:val="24"/>
              </w:rPr>
              <w:t xml:space="preserve"> to enable </w:t>
            </w:r>
            <w:r w:rsidRPr="006B4B34">
              <w:rPr>
                <w:rFonts w:eastAsia="Arial" w:cs="Arial"/>
                <w:color w:val="000000"/>
                <w:szCs w:val="24"/>
              </w:rPr>
              <w:t>transfer to primary care, including where there are unforeseen delays to transfer of care.</w:t>
            </w:r>
          </w:p>
          <w:p w14:paraId="7399F5E3" w14:textId="0A4EACE7" w:rsidR="00ED0997" w:rsidRPr="006B4B34" w:rsidRDefault="00ED0997" w:rsidP="00BF51A0">
            <w:pPr>
              <w:numPr>
                <w:ilvl w:val="0"/>
                <w:numId w:val="26"/>
              </w:numPr>
              <w:spacing w:after="50"/>
              <w:rPr>
                <w:rFonts w:eastAsia="Arial" w:cs="Arial"/>
                <w:color w:val="000000"/>
                <w:szCs w:val="24"/>
                <w:lang w:val="en-US"/>
              </w:rPr>
            </w:pPr>
            <w:r w:rsidRPr="006B4B34">
              <w:rPr>
                <w:rFonts w:eastAsia="Arial" w:cs="Arial"/>
                <w:color w:val="000000"/>
                <w:szCs w:val="24"/>
              </w:rPr>
              <w:t xml:space="preserve">Once treatment is optimised, complete the shared care documentation and send to patient’s GP practice detailing the diagnosis, current and ongoing dose, baseline and most recent test </w:t>
            </w:r>
            <w:r w:rsidRPr="006B4B34">
              <w:rPr>
                <w:rFonts w:eastAsia="Arial" w:cs="Arial"/>
                <w:color w:val="000000"/>
                <w:szCs w:val="24"/>
              </w:rPr>
              <w:lastRenderedPageBreak/>
              <w:t>results, confirm the monitoring schedule and when the next monitoring is required. Include contact information (</w:t>
            </w:r>
            <w:hyperlink w:anchor="Thirteen_specialist_contact">
              <w:r w:rsidRPr="006B4B34">
                <w:rPr>
                  <w:rFonts w:eastAsia="Arial" w:cs="Arial"/>
                  <w:color w:val="0563C1"/>
                  <w:szCs w:val="24"/>
                  <w:u w:val="single"/>
                </w:rPr>
                <w:t>section 13</w:t>
              </w:r>
            </w:hyperlink>
            <w:r w:rsidRPr="006B4B34">
              <w:rPr>
                <w:rFonts w:eastAsia="Arial" w:cs="Arial"/>
                <w:color w:val="000000"/>
                <w:szCs w:val="24"/>
              </w:rPr>
              <w:t>).</w:t>
            </w:r>
          </w:p>
          <w:p w14:paraId="747AFEFF" w14:textId="08744DA4" w:rsidR="00ED0997" w:rsidRPr="006B4B34" w:rsidRDefault="00ED0997" w:rsidP="00BF51A0">
            <w:pPr>
              <w:numPr>
                <w:ilvl w:val="0"/>
                <w:numId w:val="26"/>
              </w:numPr>
              <w:spacing w:after="50"/>
              <w:rPr>
                <w:rFonts w:eastAsia="Arial" w:cs="Arial"/>
                <w:color w:val="000000"/>
                <w:szCs w:val="24"/>
                <w:lang w:val="en-US"/>
              </w:rPr>
            </w:pPr>
            <w:r w:rsidRPr="006B4B34">
              <w:rPr>
                <w:rFonts w:eastAsia="Arial" w:cs="Arial"/>
                <w:color w:val="000000"/>
                <w:szCs w:val="24"/>
              </w:rPr>
              <w:t xml:space="preserve">Conduct the required monitoring in </w:t>
            </w:r>
            <w:hyperlink w:anchor="Eight_specialist_monitoring">
              <w:r w:rsidRPr="006B4B34">
                <w:rPr>
                  <w:rFonts w:eastAsia="Arial" w:cs="Arial"/>
                  <w:color w:val="0563C1"/>
                  <w:szCs w:val="24"/>
                  <w:u w:val="single"/>
                </w:rPr>
                <w:t>section 8</w:t>
              </w:r>
            </w:hyperlink>
            <w:r w:rsidRPr="006B4B34">
              <w:rPr>
                <w:rFonts w:eastAsia="Arial" w:cs="Arial"/>
                <w:color w:val="000000"/>
                <w:szCs w:val="24"/>
              </w:rPr>
              <w:t xml:space="preserve"> and communicate the results to primary care. After each review, advise primary care whether treatment should be continued, confirm the ongoing dose, and whether the ongoing monitoring outlined in </w:t>
            </w:r>
            <w:hyperlink w:anchor="Nine_primary_care_monitoring">
              <w:r w:rsidRPr="006B4B34">
                <w:rPr>
                  <w:rFonts w:eastAsia="Arial" w:cs="Arial"/>
                  <w:color w:val="0563C1"/>
                  <w:szCs w:val="24"/>
                  <w:u w:val="single"/>
                </w:rPr>
                <w:t>section 9</w:t>
              </w:r>
            </w:hyperlink>
            <w:r w:rsidRPr="006B4B34">
              <w:rPr>
                <w:rFonts w:eastAsia="Arial" w:cs="Arial"/>
                <w:color w:val="000000"/>
                <w:szCs w:val="24"/>
              </w:rPr>
              <w:t xml:space="preserve"> remains appropriate.</w:t>
            </w:r>
          </w:p>
          <w:p w14:paraId="2D956E74" w14:textId="77777777" w:rsidR="00ED0997" w:rsidRPr="006B4B34" w:rsidRDefault="00ED0997" w:rsidP="00BF51A0">
            <w:pPr>
              <w:numPr>
                <w:ilvl w:val="0"/>
                <w:numId w:val="26"/>
              </w:numPr>
              <w:spacing w:after="50"/>
              <w:rPr>
                <w:rFonts w:eastAsia="Arial" w:cs="Arial"/>
                <w:color w:val="000000"/>
                <w:szCs w:val="24"/>
                <w:lang w:val="en-US"/>
              </w:rPr>
            </w:pPr>
            <w:r w:rsidRPr="006B4B34">
              <w:rPr>
                <w:rFonts w:eastAsia="Arial" w:cs="Arial"/>
                <w:color w:val="000000"/>
                <w:szCs w:val="24"/>
              </w:rPr>
              <w:t>Give advice to primary care on continuing treatment if a woman becomes or wishes to become pregnant or breastfeed.</w:t>
            </w:r>
          </w:p>
          <w:p w14:paraId="48FE75C4" w14:textId="77777777" w:rsidR="00036419" w:rsidRPr="00B03C89" w:rsidRDefault="00ED0997" w:rsidP="00036419">
            <w:pPr>
              <w:numPr>
                <w:ilvl w:val="0"/>
                <w:numId w:val="26"/>
              </w:numPr>
              <w:spacing w:after="50"/>
              <w:rPr>
                <w:rFonts w:eastAsia="Arial" w:cs="Arial"/>
                <w:color w:val="000000"/>
                <w:szCs w:val="24"/>
                <w:lang w:val="en-US"/>
              </w:rPr>
            </w:pPr>
            <w:r w:rsidRPr="006B4B34">
              <w:rPr>
                <w:rFonts w:eastAsia="Arial" w:cs="Arial"/>
                <w:color w:val="000000"/>
                <w:szCs w:val="24"/>
              </w:rPr>
              <w:t>Provide advice to primary care on the management of adverse effects if required.</w:t>
            </w:r>
          </w:p>
          <w:p w14:paraId="5138493C" w14:textId="1142A5FF" w:rsidR="00036419" w:rsidRPr="006B4B34" w:rsidRDefault="00036419" w:rsidP="00036419">
            <w:pPr>
              <w:pStyle w:val="Heading2"/>
              <w:rPr>
                <w:rFonts w:cs="Arial"/>
                <w:lang w:eastAsia="en-GB"/>
              </w:rPr>
            </w:pPr>
            <w:r w:rsidRPr="00B03C89">
              <w:rPr>
                <w:rFonts w:cs="Arial"/>
                <w:lang w:eastAsia="en-GB"/>
              </w:rPr>
              <w:t>Second</w:t>
            </w:r>
            <w:r w:rsidRPr="006B4B34">
              <w:rPr>
                <w:rFonts w:cs="Arial"/>
                <w:lang w:eastAsia="en-GB"/>
              </w:rPr>
              <w:t xml:space="preserve"> Specialist responsibilities</w:t>
            </w:r>
          </w:p>
          <w:p w14:paraId="5EF257FE" w14:textId="5B10A5B4" w:rsidR="00036419" w:rsidRPr="00151F97" w:rsidRDefault="008D11F0" w:rsidP="00151F97">
            <w:pPr>
              <w:numPr>
                <w:ilvl w:val="0"/>
                <w:numId w:val="26"/>
              </w:numPr>
              <w:spacing w:after="50"/>
              <w:rPr>
                <w:rFonts w:cs="Arial"/>
                <w:lang w:eastAsia="en-GB"/>
              </w:rPr>
            </w:pPr>
            <w:r w:rsidRPr="00B03C89">
              <w:rPr>
                <w:rFonts w:cs="Arial"/>
                <w:lang w:eastAsia="en-GB"/>
              </w:rPr>
              <w:t>Provide expert clinical opinion on the initiation or continuation of valproate treatment in accordance with the regulatory requirements set out by the MHRA</w:t>
            </w:r>
            <w:r w:rsidR="00D068E8">
              <w:rPr>
                <w:rFonts w:cs="Arial"/>
                <w:lang w:eastAsia="en-GB"/>
              </w:rPr>
              <w:t xml:space="preserve">, including </w:t>
            </w:r>
            <w:r w:rsidR="00151F97">
              <w:rPr>
                <w:rFonts w:cs="Arial"/>
                <w:lang w:eastAsia="en-GB"/>
              </w:rPr>
              <w:t>Annual Risk Acknowledgement Form (people of childbearing potential)</w:t>
            </w:r>
            <w:r w:rsidR="0084657A">
              <w:rPr>
                <w:rFonts w:cs="Arial"/>
                <w:lang w:eastAsia="en-GB"/>
              </w:rPr>
              <w:t>.</w:t>
            </w:r>
          </w:p>
          <w:p w14:paraId="6E76933C" w14:textId="77777777" w:rsidR="008D11F0" w:rsidRPr="00B03C89" w:rsidRDefault="008D11F0" w:rsidP="00B03C89">
            <w:pPr>
              <w:spacing w:after="50"/>
              <w:ind w:left="6"/>
              <w:rPr>
                <w:rFonts w:cs="Arial"/>
                <w:lang w:eastAsia="en-GB"/>
              </w:rPr>
            </w:pPr>
          </w:p>
          <w:p w14:paraId="777ACBA6" w14:textId="77777777" w:rsidR="00055685" w:rsidRPr="006B4B34" w:rsidRDefault="00055685" w:rsidP="007C7494">
            <w:pPr>
              <w:pStyle w:val="Heading2"/>
              <w:rPr>
                <w:rFonts w:cs="Arial"/>
                <w:lang w:eastAsia="en-GB"/>
              </w:rPr>
            </w:pPr>
            <w:r w:rsidRPr="006B4B34">
              <w:rPr>
                <w:rFonts w:cs="Arial"/>
                <w:lang w:eastAsia="en-GB"/>
              </w:rPr>
              <w:t>Primary care responsibilities</w:t>
            </w:r>
          </w:p>
          <w:p w14:paraId="2DFD50C4" w14:textId="17CE13AA" w:rsidR="00017B69" w:rsidRPr="00017B69" w:rsidRDefault="00017B69" w:rsidP="00BF51A0">
            <w:pPr>
              <w:pStyle w:val="ListParagraph"/>
              <w:numPr>
                <w:ilvl w:val="0"/>
                <w:numId w:val="26"/>
              </w:numPr>
              <w:rPr>
                <w:rFonts w:eastAsia="Arial" w:cs="Arial"/>
                <w:color w:val="000000"/>
                <w:szCs w:val="24"/>
                <w:lang w:val="en-US"/>
              </w:rPr>
            </w:pPr>
            <w:r w:rsidRPr="00017B69">
              <w:rPr>
                <w:rFonts w:eastAsia="Arial" w:cs="Arial"/>
                <w:color w:val="000000"/>
                <w:szCs w:val="24"/>
              </w:rPr>
              <w:t xml:space="preserve">Provision of ALL past </w:t>
            </w:r>
            <w:r>
              <w:rPr>
                <w:rFonts w:eastAsia="Arial" w:cs="Arial"/>
                <w:color w:val="000000"/>
                <w:szCs w:val="24"/>
              </w:rPr>
              <w:t>e</w:t>
            </w:r>
            <w:r w:rsidRPr="00017B69">
              <w:rPr>
                <w:rFonts w:eastAsia="Arial" w:cs="Arial"/>
                <w:color w:val="000000"/>
                <w:szCs w:val="24"/>
              </w:rPr>
              <w:t>pilepsy records incl</w:t>
            </w:r>
            <w:r>
              <w:rPr>
                <w:rFonts w:eastAsia="Arial" w:cs="Arial"/>
                <w:color w:val="000000"/>
                <w:szCs w:val="24"/>
              </w:rPr>
              <w:t>uding</w:t>
            </w:r>
            <w:r w:rsidRPr="00017B69">
              <w:rPr>
                <w:rFonts w:eastAsia="Arial" w:cs="Arial"/>
                <w:color w:val="000000"/>
                <w:szCs w:val="24"/>
              </w:rPr>
              <w:t xml:space="preserve"> EEG/imaging</w:t>
            </w:r>
            <w:r>
              <w:rPr>
                <w:rFonts w:eastAsia="Arial" w:cs="Arial"/>
                <w:color w:val="000000"/>
                <w:szCs w:val="24"/>
              </w:rPr>
              <w:t>, or as a minimum, the details of the provider undertaking these investigations</w:t>
            </w:r>
            <w:r w:rsidRPr="00017B69">
              <w:rPr>
                <w:rFonts w:eastAsia="Arial" w:cs="Arial"/>
                <w:color w:val="000000"/>
                <w:szCs w:val="24"/>
              </w:rPr>
              <w:t>. A complete clinical dataset should be the basis of accepting a referral.</w:t>
            </w:r>
          </w:p>
          <w:p w14:paraId="5CF5D848" w14:textId="2C7D60EE" w:rsidR="00ED0997" w:rsidRPr="006B4B34" w:rsidRDefault="00ED0997" w:rsidP="00BF51A0">
            <w:pPr>
              <w:pStyle w:val="ListParagraph"/>
              <w:numPr>
                <w:ilvl w:val="0"/>
                <w:numId w:val="26"/>
              </w:numPr>
              <w:rPr>
                <w:rFonts w:eastAsia="Arial" w:cs="Arial"/>
                <w:color w:val="000000"/>
                <w:szCs w:val="24"/>
                <w:lang w:val="en-US"/>
              </w:rPr>
            </w:pPr>
            <w:r w:rsidRPr="006B4B34">
              <w:rPr>
                <w:rFonts w:eastAsia="Arial" w:cs="Arial"/>
                <w:color w:val="000000"/>
                <w:szCs w:val="24"/>
              </w:rPr>
              <w:t>Respond to the request from the specialist for shared care in writing. It is asked that this be undertaken within 14 days of the request being made, where possible.</w:t>
            </w:r>
          </w:p>
          <w:p w14:paraId="5E772BBB" w14:textId="470325B3" w:rsidR="00ED0997" w:rsidRPr="006B4B34" w:rsidRDefault="00ED0997" w:rsidP="00BF51A0">
            <w:pPr>
              <w:pStyle w:val="ListParagraph"/>
              <w:numPr>
                <w:ilvl w:val="0"/>
                <w:numId w:val="26"/>
              </w:numPr>
              <w:rPr>
                <w:rFonts w:eastAsia="Arial" w:cs="Arial"/>
                <w:color w:val="000000"/>
                <w:szCs w:val="24"/>
                <w:lang w:val="en-US"/>
              </w:rPr>
            </w:pPr>
            <w:r w:rsidRPr="006B4B34">
              <w:rPr>
                <w:rFonts w:eastAsia="Arial" w:cs="Arial"/>
                <w:color w:val="000000"/>
                <w:szCs w:val="24"/>
              </w:rPr>
              <w:t xml:space="preserve">If accepted, prescribe ongoing treatment as detailed in the specialists request and as per </w:t>
            </w:r>
            <w:hyperlink w:anchor="Five_dosing">
              <w:r w:rsidRPr="006B4B34">
                <w:rPr>
                  <w:rFonts w:eastAsia="Arial" w:cs="Arial"/>
                  <w:color w:val="0563C1"/>
                  <w:szCs w:val="24"/>
                  <w:u w:val="single"/>
                </w:rPr>
                <w:t>section 5</w:t>
              </w:r>
            </w:hyperlink>
            <w:r w:rsidRPr="006B4B34">
              <w:rPr>
                <w:rFonts w:eastAsia="Arial" w:cs="Arial"/>
                <w:color w:val="000000"/>
                <w:szCs w:val="24"/>
              </w:rPr>
              <w:t xml:space="preserve"> taking into any account potential drug interactions in </w:t>
            </w:r>
            <w:hyperlink w:anchor="Seven_interactions">
              <w:r w:rsidRPr="006B4B34">
                <w:rPr>
                  <w:rFonts w:eastAsia="Arial" w:cs="Arial"/>
                  <w:color w:val="0563C1"/>
                  <w:szCs w:val="24"/>
                  <w:u w:val="single"/>
                </w:rPr>
                <w:t>section 7</w:t>
              </w:r>
            </w:hyperlink>
            <w:r w:rsidRPr="006B4B34">
              <w:rPr>
                <w:rFonts w:eastAsia="Arial" w:cs="Arial"/>
                <w:color w:val="000000"/>
                <w:szCs w:val="24"/>
              </w:rPr>
              <w:t>.</w:t>
            </w:r>
          </w:p>
          <w:p w14:paraId="1CD57C27" w14:textId="105E31BE" w:rsidR="00ED0997" w:rsidRPr="006B4B34" w:rsidRDefault="00ED0997" w:rsidP="00BF51A0">
            <w:pPr>
              <w:pStyle w:val="ListParagraph"/>
              <w:numPr>
                <w:ilvl w:val="0"/>
                <w:numId w:val="26"/>
              </w:numPr>
              <w:rPr>
                <w:rFonts w:eastAsia="Arial" w:cs="Arial"/>
                <w:color w:val="000000"/>
                <w:szCs w:val="24"/>
                <w:lang w:val="en-US"/>
              </w:rPr>
            </w:pPr>
            <w:r w:rsidRPr="006B4B34">
              <w:rPr>
                <w:rFonts w:eastAsia="Arial" w:cs="Arial"/>
                <w:color w:val="000000"/>
                <w:szCs w:val="24"/>
              </w:rPr>
              <w:t xml:space="preserve">Adjust the dose of </w:t>
            </w:r>
            <w:r w:rsidR="00D2688E">
              <w:rPr>
                <w:rFonts w:eastAsia="Arial" w:cs="Arial"/>
                <w:color w:val="000000"/>
                <w:szCs w:val="24"/>
              </w:rPr>
              <w:t>v</w:t>
            </w:r>
            <w:r w:rsidR="00F845F2" w:rsidRPr="006B4B34">
              <w:rPr>
                <w:rFonts w:eastAsia="Arial" w:cs="Arial"/>
                <w:color w:val="000000"/>
                <w:szCs w:val="24"/>
              </w:rPr>
              <w:t>alproate</w:t>
            </w:r>
            <w:r w:rsidRPr="006B4B34">
              <w:rPr>
                <w:rFonts w:eastAsia="Arial" w:cs="Arial"/>
                <w:color w:val="000000"/>
                <w:szCs w:val="24"/>
              </w:rPr>
              <w:t xml:space="preserve"> prescribed as advised by the specialist.</w:t>
            </w:r>
          </w:p>
          <w:p w14:paraId="4508A821" w14:textId="69AB5AC8" w:rsidR="00ED0997" w:rsidRPr="006B4B34" w:rsidRDefault="00ED0997" w:rsidP="00BF51A0">
            <w:pPr>
              <w:pStyle w:val="ListParagraph"/>
              <w:numPr>
                <w:ilvl w:val="0"/>
                <w:numId w:val="26"/>
              </w:numPr>
              <w:rPr>
                <w:rFonts w:eastAsia="Arial" w:cs="Arial"/>
                <w:color w:val="000000"/>
                <w:szCs w:val="24"/>
                <w:lang w:val="en-US"/>
              </w:rPr>
            </w:pPr>
            <w:r w:rsidRPr="006B4B34">
              <w:rPr>
                <w:rFonts w:eastAsia="Arial" w:cs="Arial"/>
                <w:color w:val="000000"/>
                <w:szCs w:val="24"/>
              </w:rPr>
              <w:t xml:space="preserve">Conduct the required monitoring as outlined in </w:t>
            </w:r>
            <w:hyperlink w:anchor="Nine_primary_care_monitoring">
              <w:r w:rsidRPr="006B4B34">
                <w:rPr>
                  <w:rFonts w:eastAsia="Arial" w:cs="Arial"/>
                  <w:color w:val="0563C1"/>
                  <w:szCs w:val="24"/>
                  <w:u w:val="single"/>
                </w:rPr>
                <w:t>section 9</w:t>
              </w:r>
            </w:hyperlink>
            <w:r w:rsidRPr="006B4B34">
              <w:rPr>
                <w:rFonts w:eastAsia="Arial" w:cs="Arial"/>
                <w:color w:val="000000"/>
                <w:szCs w:val="24"/>
              </w:rPr>
              <w:t>.</w:t>
            </w:r>
          </w:p>
          <w:p w14:paraId="59D206C6" w14:textId="4B9867C1" w:rsidR="00BF51A0" w:rsidRPr="006B4B34" w:rsidRDefault="006A5D85" w:rsidP="00BF51A0">
            <w:pPr>
              <w:numPr>
                <w:ilvl w:val="0"/>
                <w:numId w:val="26"/>
              </w:numPr>
              <w:spacing w:after="50"/>
              <w:rPr>
                <w:rFonts w:eastAsia="Arial" w:cs="Arial"/>
                <w:color w:val="000000"/>
                <w:szCs w:val="24"/>
                <w:lang w:val="en-US"/>
              </w:rPr>
            </w:pPr>
            <w:r w:rsidRPr="006B4B34">
              <w:rPr>
                <w:rFonts w:eastAsia="Arial" w:cs="Arial"/>
                <w:color w:val="000000"/>
                <w:szCs w:val="24"/>
              </w:rPr>
              <w:t xml:space="preserve">Ensure that the </w:t>
            </w:r>
            <w:r w:rsidR="00BF51A0" w:rsidRPr="006B4B34">
              <w:rPr>
                <w:rFonts w:eastAsia="Arial" w:cs="Arial"/>
                <w:color w:val="000000"/>
                <w:szCs w:val="24"/>
              </w:rPr>
              <w:t xml:space="preserve">regulatory requirements </w:t>
            </w:r>
            <w:r w:rsidRPr="006B4B34">
              <w:rPr>
                <w:rFonts w:eastAsia="Arial" w:cs="Arial"/>
                <w:color w:val="000000"/>
                <w:szCs w:val="24"/>
              </w:rPr>
              <w:t>i</w:t>
            </w:r>
            <w:r w:rsidR="00BF51A0" w:rsidRPr="006B4B34">
              <w:rPr>
                <w:rFonts w:eastAsia="Arial" w:cs="Arial"/>
                <w:color w:val="000000"/>
                <w:szCs w:val="24"/>
              </w:rPr>
              <w:t>n light of the possible effects on an unborn child, and effects on fertility</w:t>
            </w:r>
            <w:r w:rsidRPr="006B4B34">
              <w:rPr>
                <w:rFonts w:eastAsia="Arial" w:cs="Arial"/>
                <w:color w:val="000000"/>
                <w:szCs w:val="24"/>
              </w:rPr>
              <w:t xml:space="preserve"> are met</w:t>
            </w:r>
            <w:r w:rsidR="008878C1" w:rsidRPr="006B4B34">
              <w:rPr>
                <w:rFonts w:eastAsia="Arial" w:cs="Arial"/>
                <w:color w:val="000000"/>
                <w:szCs w:val="24"/>
              </w:rPr>
              <w:t>.</w:t>
            </w:r>
            <w:r w:rsidR="00A96635">
              <w:rPr>
                <w:rFonts w:eastAsia="Arial" w:cs="Arial"/>
                <w:color w:val="000000"/>
                <w:szCs w:val="24"/>
              </w:rPr>
              <w:t xml:space="preserve">  These include (</w:t>
            </w:r>
            <w:r w:rsidR="00D71ABA">
              <w:rPr>
                <w:rFonts w:eastAsia="Arial" w:cs="Arial"/>
                <w:color w:val="000000"/>
                <w:szCs w:val="24"/>
              </w:rPr>
              <w:t xml:space="preserve">and may be extended by MHRA regulations) the requirements for highly effective contraception in people of childbearing potential, </w:t>
            </w:r>
            <w:r w:rsidR="00105AAE">
              <w:rPr>
                <w:rFonts w:eastAsia="Arial" w:cs="Arial"/>
                <w:color w:val="000000"/>
                <w:szCs w:val="24"/>
              </w:rPr>
              <w:t xml:space="preserve">ensuring that the person has the patient guide and a copy of their signed </w:t>
            </w:r>
            <w:r w:rsidR="00D068E8">
              <w:rPr>
                <w:rFonts w:eastAsia="Arial" w:cs="Arial"/>
                <w:color w:val="000000"/>
                <w:szCs w:val="24"/>
              </w:rPr>
              <w:t xml:space="preserve">Annual </w:t>
            </w:r>
            <w:r w:rsidR="00105AAE">
              <w:rPr>
                <w:rFonts w:eastAsia="Arial" w:cs="Arial"/>
                <w:color w:val="000000"/>
                <w:szCs w:val="24"/>
              </w:rPr>
              <w:t xml:space="preserve">Risk Acknowledgement Form, </w:t>
            </w:r>
            <w:r w:rsidR="00086757">
              <w:rPr>
                <w:rFonts w:eastAsia="Arial" w:cs="Arial"/>
                <w:color w:val="000000"/>
                <w:szCs w:val="24"/>
              </w:rPr>
              <w:t>reminding people taking valproate to inform their GP if they think they may be pregnant</w:t>
            </w:r>
            <w:r w:rsidR="001748AD">
              <w:rPr>
                <w:rFonts w:eastAsia="Arial" w:cs="Arial"/>
                <w:color w:val="000000"/>
                <w:szCs w:val="24"/>
              </w:rPr>
              <w:t>, emphasising the importance of not stopping valproate, or contraception</w:t>
            </w:r>
            <w:r w:rsidR="004979C0">
              <w:rPr>
                <w:rFonts w:eastAsia="Arial" w:cs="Arial"/>
                <w:color w:val="000000"/>
                <w:szCs w:val="24"/>
              </w:rPr>
              <w:t>.</w:t>
            </w:r>
          </w:p>
          <w:p w14:paraId="4E195E89" w14:textId="6CB6A8A8" w:rsidR="00017B69" w:rsidRPr="00017B69" w:rsidRDefault="00017B69" w:rsidP="00BF51A0">
            <w:pPr>
              <w:numPr>
                <w:ilvl w:val="0"/>
                <w:numId w:val="26"/>
              </w:numPr>
              <w:spacing w:after="50"/>
              <w:rPr>
                <w:rFonts w:eastAsia="Arial" w:cs="Arial"/>
                <w:color w:val="000000"/>
                <w:szCs w:val="24"/>
                <w:lang w:val="en-US"/>
              </w:rPr>
            </w:pPr>
            <w:r>
              <w:rPr>
                <w:rFonts w:eastAsia="Arial" w:cs="Arial"/>
                <w:color w:val="000000"/>
                <w:szCs w:val="24"/>
              </w:rPr>
              <w:t xml:space="preserve">Where the regulatory requirements are not met (which may be related to contraception, documentation or other aspect specified by the MHRA), to acknowledge that prescribing will be </w:t>
            </w:r>
            <w:r w:rsidR="00F94786">
              <w:rPr>
                <w:rFonts w:eastAsia="Arial" w:cs="Arial"/>
                <w:color w:val="000000"/>
                <w:szCs w:val="24"/>
              </w:rPr>
              <w:t>outside of the licen</w:t>
            </w:r>
            <w:r w:rsidR="004C69C2">
              <w:rPr>
                <w:rFonts w:eastAsia="Arial" w:cs="Arial"/>
                <w:color w:val="000000"/>
                <w:szCs w:val="24"/>
              </w:rPr>
              <w:t>c</w:t>
            </w:r>
            <w:r w:rsidR="001F2670">
              <w:rPr>
                <w:rFonts w:eastAsia="Arial" w:cs="Arial"/>
                <w:color w:val="000000"/>
                <w:szCs w:val="24"/>
              </w:rPr>
              <w:t>e</w:t>
            </w:r>
            <w:r w:rsidR="00F94786">
              <w:rPr>
                <w:rFonts w:eastAsia="Arial" w:cs="Arial"/>
                <w:color w:val="000000"/>
                <w:szCs w:val="24"/>
              </w:rPr>
              <w:t>.</w:t>
            </w:r>
          </w:p>
          <w:p w14:paraId="68859E1B" w14:textId="36712008" w:rsidR="009D321F" w:rsidRPr="009D321F" w:rsidRDefault="00017B69" w:rsidP="00BF51A0">
            <w:pPr>
              <w:numPr>
                <w:ilvl w:val="0"/>
                <w:numId w:val="26"/>
              </w:numPr>
              <w:spacing w:after="50"/>
              <w:rPr>
                <w:rFonts w:eastAsia="Arial" w:cs="Arial"/>
                <w:color w:val="000000"/>
                <w:szCs w:val="24"/>
                <w:lang w:val="en-US"/>
              </w:rPr>
            </w:pPr>
            <w:r>
              <w:rPr>
                <w:rFonts w:eastAsia="Arial" w:cs="Arial"/>
                <w:color w:val="000000"/>
                <w:szCs w:val="24"/>
              </w:rPr>
              <w:t xml:space="preserve">Where continued prescribing </w:t>
            </w:r>
            <w:r w:rsidR="00F94786">
              <w:rPr>
                <w:rFonts w:eastAsia="Arial" w:cs="Arial"/>
                <w:color w:val="000000"/>
                <w:szCs w:val="24"/>
              </w:rPr>
              <w:t xml:space="preserve">outside of the </w:t>
            </w:r>
            <w:r w:rsidR="001F2670">
              <w:rPr>
                <w:rFonts w:eastAsia="Arial" w:cs="Arial"/>
                <w:color w:val="000000"/>
                <w:szCs w:val="24"/>
              </w:rPr>
              <w:t>licen</w:t>
            </w:r>
            <w:r w:rsidR="004C69C2">
              <w:rPr>
                <w:rFonts w:eastAsia="Arial" w:cs="Arial"/>
                <w:color w:val="000000"/>
                <w:szCs w:val="24"/>
              </w:rPr>
              <w:t>c</w:t>
            </w:r>
            <w:r w:rsidR="001F2670">
              <w:rPr>
                <w:rFonts w:eastAsia="Arial" w:cs="Arial"/>
                <w:color w:val="000000"/>
                <w:szCs w:val="24"/>
              </w:rPr>
              <w:t>e</w:t>
            </w:r>
            <w:r>
              <w:rPr>
                <w:rFonts w:eastAsia="Arial" w:cs="Arial"/>
                <w:color w:val="000000"/>
                <w:szCs w:val="24"/>
              </w:rPr>
              <w:t xml:space="preserve"> is outside the primary care clinician’s expertise, </w:t>
            </w:r>
            <w:proofErr w:type="gramStart"/>
            <w:r>
              <w:rPr>
                <w:rFonts w:eastAsia="Arial" w:cs="Arial"/>
                <w:color w:val="000000"/>
                <w:szCs w:val="24"/>
              </w:rPr>
              <w:t>refer back</w:t>
            </w:r>
            <w:proofErr w:type="gramEnd"/>
            <w:r>
              <w:rPr>
                <w:rFonts w:eastAsia="Arial" w:cs="Arial"/>
                <w:color w:val="000000"/>
                <w:szCs w:val="24"/>
              </w:rPr>
              <w:t xml:space="preserve"> to the specialist. </w:t>
            </w:r>
          </w:p>
          <w:p w14:paraId="64B06B69" w14:textId="61AAA139" w:rsidR="001F2670" w:rsidRPr="001F2670" w:rsidRDefault="009D321F" w:rsidP="00BF51A0">
            <w:pPr>
              <w:numPr>
                <w:ilvl w:val="0"/>
                <w:numId w:val="26"/>
              </w:numPr>
              <w:spacing w:after="50"/>
              <w:rPr>
                <w:rFonts w:eastAsia="Arial" w:cs="Arial"/>
                <w:color w:val="000000"/>
                <w:szCs w:val="24"/>
                <w:lang w:val="en-US"/>
              </w:rPr>
            </w:pPr>
            <w:r>
              <w:rPr>
                <w:rFonts w:eastAsia="Arial" w:cs="Arial"/>
                <w:color w:val="000000"/>
                <w:szCs w:val="24"/>
              </w:rPr>
              <w:lastRenderedPageBreak/>
              <w:t>Prescribing outside of the licen</w:t>
            </w:r>
            <w:r w:rsidR="004C69C2">
              <w:rPr>
                <w:rFonts w:eastAsia="Arial" w:cs="Arial"/>
                <w:color w:val="000000"/>
                <w:szCs w:val="24"/>
              </w:rPr>
              <w:t>c</w:t>
            </w:r>
            <w:r>
              <w:rPr>
                <w:rFonts w:eastAsia="Arial" w:cs="Arial"/>
                <w:color w:val="000000"/>
                <w:szCs w:val="24"/>
              </w:rPr>
              <w:t xml:space="preserve">e may </w:t>
            </w:r>
            <w:r w:rsidR="001F2670">
              <w:rPr>
                <w:rFonts w:eastAsia="Arial" w:cs="Arial"/>
                <w:color w:val="000000"/>
                <w:szCs w:val="24"/>
              </w:rPr>
              <w:t>reflect:</w:t>
            </w:r>
          </w:p>
          <w:p w14:paraId="77CF9146" w14:textId="0F380932" w:rsidR="001F2670" w:rsidRPr="001F2670" w:rsidRDefault="001F2670" w:rsidP="001F2670">
            <w:pPr>
              <w:pStyle w:val="ListParagraph"/>
              <w:numPr>
                <w:ilvl w:val="0"/>
                <w:numId w:val="39"/>
              </w:numPr>
              <w:rPr>
                <w:rFonts w:eastAsia="Arial" w:cs="Arial"/>
                <w:color w:val="000000"/>
                <w:szCs w:val="24"/>
              </w:rPr>
            </w:pPr>
            <w:r w:rsidRPr="001F2670">
              <w:rPr>
                <w:rFonts w:eastAsia="Arial" w:cs="Arial"/>
                <w:color w:val="000000"/>
                <w:szCs w:val="24"/>
              </w:rPr>
              <w:t>prescribing for a licensed indication but without the requirements of the pregnancy prevention plan being fulfilled, or</w:t>
            </w:r>
          </w:p>
          <w:p w14:paraId="3D984DCA" w14:textId="3B0F4E35" w:rsidR="00B714D3" w:rsidRPr="00B714D3" w:rsidRDefault="001F2670" w:rsidP="001F2670">
            <w:pPr>
              <w:pStyle w:val="ListParagraph"/>
              <w:numPr>
                <w:ilvl w:val="0"/>
                <w:numId w:val="39"/>
              </w:numPr>
              <w:rPr>
                <w:rFonts w:eastAsia="Arial" w:cs="Arial"/>
                <w:color w:val="000000"/>
                <w:szCs w:val="24"/>
                <w:lang w:val="en-US"/>
              </w:rPr>
            </w:pPr>
            <w:r>
              <w:rPr>
                <w:rFonts w:eastAsia="Arial" w:cs="Arial"/>
                <w:color w:val="000000"/>
                <w:szCs w:val="24"/>
              </w:rPr>
              <w:t xml:space="preserve">prescribing for an indication outside </w:t>
            </w:r>
            <w:r w:rsidR="009856EC">
              <w:rPr>
                <w:rFonts w:eastAsia="Arial" w:cs="Arial"/>
                <w:color w:val="000000"/>
                <w:szCs w:val="24"/>
              </w:rPr>
              <w:t>those stipulated in the manufacturer’s licen</w:t>
            </w:r>
            <w:r w:rsidR="004C69C2">
              <w:rPr>
                <w:rFonts w:eastAsia="Arial" w:cs="Arial"/>
                <w:color w:val="000000"/>
                <w:szCs w:val="24"/>
              </w:rPr>
              <w:t>c</w:t>
            </w:r>
            <w:r w:rsidR="009856EC">
              <w:rPr>
                <w:rFonts w:eastAsia="Arial" w:cs="Arial"/>
                <w:color w:val="000000"/>
                <w:szCs w:val="24"/>
              </w:rPr>
              <w:t xml:space="preserve">e but where the </w:t>
            </w:r>
            <w:r w:rsidR="00B714D3" w:rsidRPr="001F2670">
              <w:rPr>
                <w:rFonts w:eastAsia="Arial" w:cs="Arial"/>
                <w:color w:val="000000"/>
                <w:szCs w:val="24"/>
              </w:rPr>
              <w:t xml:space="preserve">requirements of the pregnancy prevention plan </w:t>
            </w:r>
            <w:r w:rsidR="00B714D3">
              <w:rPr>
                <w:rFonts w:eastAsia="Arial" w:cs="Arial"/>
                <w:color w:val="000000"/>
                <w:szCs w:val="24"/>
              </w:rPr>
              <w:t>are</w:t>
            </w:r>
            <w:r w:rsidR="00B714D3" w:rsidRPr="001F2670">
              <w:rPr>
                <w:rFonts w:eastAsia="Arial" w:cs="Arial"/>
                <w:color w:val="000000"/>
                <w:szCs w:val="24"/>
              </w:rPr>
              <w:t xml:space="preserve"> fulfilled</w:t>
            </w:r>
            <w:r w:rsidR="00B714D3">
              <w:rPr>
                <w:rFonts w:eastAsia="Arial" w:cs="Arial"/>
                <w:color w:val="000000"/>
                <w:szCs w:val="24"/>
              </w:rPr>
              <w:t>, or</w:t>
            </w:r>
          </w:p>
          <w:p w14:paraId="662AC140" w14:textId="11393C69" w:rsidR="00B714D3" w:rsidRPr="00144188" w:rsidRDefault="00B714D3" w:rsidP="001F2670">
            <w:pPr>
              <w:pStyle w:val="ListParagraph"/>
              <w:numPr>
                <w:ilvl w:val="0"/>
                <w:numId w:val="39"/>
              </w:numPr>
              <w:rPr>
                <w:rFonts w:eastAsia="Arial" w:cs="Arial"/>
                <w:color w:val="000000"/>
                <w:szCs w:val="24"/>
                <w:lang w:val="en-US"/>
              </w:rPr>
            </w:pPr>
            <w:r>
              <w:rPr>
                <w:rFonts w:eastAsia="Arial" w:cs="Arial"/>
                <w:color w:val="000000"/>
                <w:szCs w:val="24"/>
              </w:rPr>
              <w:t>prescribing</w:t>
            </w:r>
            <w:r w:rsidR="009856EC">
              <w:rPr>
                <w:rFonts w:eastAsia="Arial" w:cs="Arial"/>
                <w:color w:val="000000"/>
                <w:szCs w:val="24"/>
              </w:rPr>
              <w:t xml:space="preserve"> </w:t>
            </w:r>
            <w:r>
              <w:rPr>
                <w:rFonts w:eastAsia="Arial" w:cs="Arial"/>
                <w:color w:val="000000"/>
                <w:szCs w:val="24"/>
              </w:rPr>
              <w:t>for an indication outside of those stipulated in the manufacturer’s licen</w:t>
            </w:r>
            <w:r w:rsidR="004C69C2">
              <w:rPr>
                <w:rFonts w:eastAsia="Arial" w:cs="Arial"/>
                <w:color w:val="000000"/>
                <w:szCs w:val="24"/>
              </w:rPr>
              <w:t>c</w:t>
            </w:r>
            <w:r>
              <w:rPr>
                <w:rFonts w:eastAsia="Arial" w:cs="Arial"/>
                <w:color w:val="000000"/>
                <w:szCs w:val="24"/>
              </w:rPr>
              <w:t xml:space="preserve">e </w:t>
            </w:r>
            <w:r w:rsidRPr="00B714D3">
              <w:rPr>
                <w:rFonts w:eastAsia="Arial" w:cs="Arial"/>
                <w:color w:val="000000"/>
                <w:szCs w:val="24"/>
              </w:rPr>
              <w:t>and</w:t>
            </w:r>
            <w:r>
              <w:rPr>
                <w:rFonts w:eastAsia="Arial" w:cs="Arial"/>
                <w:color w:val="000000"/>
                <w:szCs w:val="24"/>
              </w:rPr>
              <w:t xml:space="preserve"> non-adherence to the pregnancy prevention programme</w:t>
            </w:r>
          </w:p>
          <w:p w14:paraId="35A7FD42" w14:textId="5EBFC5CA" w:rsidR="00144188" w:rsidRPr="00144188" w:rsidRDefault="00144188" w:rsidP="00144188">
            <w:pPr>
              <w:numPr>
                <w:ilvl w:val="0"/>
                <w:numId w:val="26"/>
              </w:numPr>
              <w:spacing w:after="50"/>
              <w:rPr>
                <w:rFonts w:eastAsia="Arial" w:cs="Arial"/>
                <w:color w:val="000000"/>
                <w:szCs w:val="24"/>
                <w:lang w:val="en-US"/>
              </w:rPr>
            </w:pPr>
            <w:r>
              <w:rPr>
                <w:rFonts w:eastAsia="Arial" w:cs="Arial"/>
                <w:color w:val="000000"/>
                <w:szCs w:val="24"/>
                <w:lang w:val="en-US"/>
              </w:rPr>
              <w:t>A GP should not be expected to prescribe</w:t>
            </w:r>
            <w:r w:rsidR="002A3D36">
              <w:rPr>
                <w:rFonts w:eastAsia="Arial" w:cs="Arial"/>
                <w:color w:val="000000"/>
                <w:szCs w:val="24"/>
                <w:lang w:val="en-US"/>
              </w:rPr>
              <w:t xml:space="preserve"> valproate to a person of childbearing potential outside of the pregnancy prevention programme.</w:t>
            </w:r>
          </w:p>
          <w:p w14:paraId="4B06D61C" w14:textId="2CE69512" w:rsidR="00017B69" w:rsidRPr="001F2670" w:rsidRDefault="00017B69" w:rsidP="00B714D3">
            <w:pPr>
              <w:numPr>
                <w:ilvl w:val="0"/>
                <w:numId w:val="26"/>
              </w:numPr>
              <w:spacing w:after="50"/>
              <w:rPr>
                <w:rFonts w:eastAsia="Arial" w:cs="Arial"/>
                <w:color w:val="000000"/>
                <w:szCs w:val="24"/>
                <w:lang w:val="en-US"/>
              </w:rPr>
            </w:pPr>
            <w:r w:rsidRPr="00B714D3">
              <w:rPr>
                <w:rFonts w:eastAsia="Arial" w:cs="Arial"/>
                <w:color w:val="000000"/>
                <w:szCs w:val="24"/>
              </w:rPr>
              <w:t>Note</w:t>
            </w:r>
            <w:r w:rsidRPr="001F2670">
              <w:rPr>
                <w:rFonts w:eastAsia="Arial" w:cs="Arial"/>
                <w:color w:val="000000"/>
                <w:szCs w:val="24"/>
              </w:rPr>
              <w:t xml:space="preserve"> that in some situations a </w:t>
            </w:r>
            <w:r w:rsidR="0011631D">
              <w:rPr>
                <w:rFonts w:eastAsia="Arial" w:cs="Arial"/>
                <w:color w:val="000000"/>
                <w:szCs w:val="24"/>
              </w:rPr>
              <w:t xml:space="preserve">cross-sector </w:t>
            </w:r>
            <w:r w:rsidRPr="001F2670">
              <w:rPr>
                <w:rFonts w:eastAsia="Arial" w:cs="Arial"/>
                <w:color w:val="000000"/>
                <w:szCs w:val="24"/>
              </w:rPr>
              <w:t>multidisciplinary meeting may take place to discuss the continued use</w:t>
            </w:r>
            <w:r w:rsidR="00B714D3">
              <w:rPr>
                <w:rFonts w:eastAsia="Arial" w:cs="Arial"/>
                <w:color w:val="000000"/>
                <w:szCs w:val="24"/>
              </w:rPr>
              <w:t xml:space="preserve"> outside of the licen</w:t>
            </w:r>
            <w:r w:rsidR="004C69C2">
              <w:rPr>
                <w:rFonts w:eastAsia="Arial" w:cs="Arial"/>
                <w:color w:val="000000"/>
                <w:szCs w:val="24"/>
              </w:rPr>
              <w:t>c</w:t>
            </w:r>
            <w:r w:rsidR="00B714D3">
              <w:rPr>
                <w:rFonts w:eastAsia="Arial" w:cs="Arial"/>
                <w:color w:val="000000"/>
                <w:szCs w:val="24"/>
              </w:rPr>
              <w:t>e</w:t>
            </w:r>
            <w:r w:rsidRPr="001F2670">
              <w:rPr>
                <w:rFonts w:eastAsia="Arial" w:cs="Arial"/>
                <w:color w:val="000000"/>
                <w:szCs w:val="24"/>
              </w:rPr>
              <w:t>, and the ways in which prescribing can be continued in a safe manner.</w:t>
            </w:r>
          </w:p>
          <w:p w14:paraId="7826CA29" w14:textId="0D1346CB" w:rsidR="00ED0997" w:rsidRPr="006B4B34" w:rsidRDefault="00ED0997" w:rsidP="00BF51A0">
            <w:pPr>
              <w:pStyle w:val="ListParagraph"/>
              <w:numPr>
                <w:ilvl w:val="0"/>
                <w:numId w:val="26"/>
              </w:numPr>
              <w:rPr>
                <w:rFonts w:eastAsia="Arial" w:cs="Arial"/>
                <w:color w:val="000000"/>
                <w:szCs w:val="24"/>
                <w:lang w:val="en-US"/>
              </w:rPr>
            </w:pPr>
            <w:r w:rsidRPr="006B4B34">
              <w:rPr>
                <w:rFonts w:eastAsia="Arial" w:cs="Arial"/>
                <w:color w:val="000000"/>
                <w:szCs w:val="24"/>
              </w:rPr>
              <w:t xml:space="preserve">Assess for possible interactions with </w:t>
            </w:r>
            <w:r w:rsidR="00940769" w:rsidRPr="006B4B34">
              <w:rPr>
                <w:rFonts w:eastAsia="Arial" w:cs="Arial"/>
                <w:color w:val="000000"/>
                <w:szCs w:val="24"/>
              </w:rPr>
              <w:t>valproate</w:t>
            </w:r>
            <w:r w:rsidRPr="006B4B34">
              <w:rPr>
                <w:rFonts w:eastAsia="Arial" w:cs="Arial"/>
                <w:color w:val="000000"/>
                <w:szCs w:val="24"/>
              </w:rPr>
              <w:t xml:space="preserve"> when starting new medicines (see </w:t>
            </w:r>
            <w:hyperlink w:anchor="Seven_interactions">
              <w:r w:rsidRPr="006B4B34">
                <w:rPr>
                  <w:rFonts w:eastAsia="Arial" w:cs="Arial"/>
                  <w:color w:val="0563C1"/>
                  <w:szCs w:val="24"/>
                  <w:u w:val="single"/>
                </w:rPr>
                <w:t>section 7</w:t>
              </w:r>
            </w:hyperlink>
            <w:r w:rsidRPr="006B4B34">
              <w:rPr>
                <w:rFonts w:eastAsia="Arial" w:cs="Arial"/>
                <w:color w:val="000000"/>
                <w:szCs w:val="24"/>
              </w:rPr>
              <w:t>).</w:t>
            </w:r>
          </w:p>
          <w:p w14:paraId="03266E60" w14:textId="1A856163" w:rsidR="00ED0997" w:rsidRPr="006B4B34" w:rsidRDefault="00ED0997" w:rsidP="00BF51A0">
            <w:pPr>
              <w:pStyle w:val="ListParagraph"/>
              <w:numPr>
                <w:ilvl w:val="0"/>
                <w:numId w:val="26"/>
              </w:numPr>
              <w:rPr>
                <w:rFonts w:eastAsia="Arial" w:cs="Arial"/>
                <w:color w:val="000000"/>
                <w:szCs w:val="24"/>
                <w:lang w:val="en-US"/>
              </w:rPr>
            </w:pPr>
            <w:r w:rsidRPr="006B4B34">
              <w:rPr>
                <w:rFonts w:eastAsia="Arial" w:cs="Arial"/>
                <w:color w:val="000000"/>
                <w:szCs w:val="24"/>
              </w:rPr>
              <w:t xml:space="preserve">Manage any adverse effects as detailed in </w:t>
            </w:r>
            <w:hyperlink w:anchor="Ten_ADRs_and_Management">
              <w:r w:rsidRPr="006B4B34">
                <w:rPr>
                  <w:rFonts w:eastAsia="Arial" w:cs="Arial"/>
                  <w:color w:val="0563C1"/>
                  <w:szCs w:val="24"/>
                  <w:u w:val="single"/>
                </w:rPr>
                <w:t>section 10</w:t>
              </w:r>
            </w:hyperlink>
            <w:r w:rsidRPr="006B4B34">
              <w:rPr>
                <w:rFonts w:eastAsia="Arial" w:cs="Arial"/>
                <w:color w:val="000000"/>
                <w:szCs w:val="24"/>
              </w:rPr>
              <w:t xml:space="preserve"> and discuss with specialist team when required.</w:t>
            </w:r>
          </w:p>
          <w:p w14:paraId="74650681" w14:textId="64C614CA" w:rsidR="00ED0997" w:rsidRPr="006B4B34" w:rsidRDefault="003F10C3" w:rsidP="00BF51A0">
            <w:pPr>
              <w:pStyle w:val="ListParagraph"/>
              <w:numPr>
                <w:ilvl w:val="0"/>
                <w:numId w:val="26"/>
              </w:numPr>
              <w:rPr>
                <w:rFonts w:eastAsia="Arial" w:cs="Arial"/>
                <w:color w:val="000000"/>
                <w:szCs w:val="24"/>
                <w:lang w:val="en-US"/>
              </w:rPr>
            </w:pPr>
            <w:r>
              <w:rPr>
                <w:rFonts w:eastAsia="Arial" w:cs="Arial"/>
                <w:color w:val="000000"/>
                <w:szCs w:val="24"/>
              </w:rPr>
              <w:t>D</w:t>
            </w:r>
            <w:r w:rsidR="00ED0997" w:rsidRPr="006B4B34">
              <w:rPr>
                <w:rFonts w:eastAsia="Arial" w:cs="Arial"/>
                <w:color w:val="000000"/>
                <w:szCs w:val="24"/>
              </w:rPr>
              <w:t>iscuss urgently with the specialist if bone marrow suppression is suspected.</w:t>
            </w:r>
            <w:r w:rsidR="00017B69">
              <w:rPr>
                <w:rFonts w:eastAsia="Arial" w:cs="Arial"/>
                <w:color w:val="000000"/>
                <w:szCs w:val="24"/>
              </w:rPr>
              <w:t xml:space="preserve"> Consider also admission to hospital if clinically active, eg bleeding, or infection.</w:t>
            </w:r>
          </w:p>
          <w:p w14:paraId="62B77475" w14:textId="00B07CA1" w:rsidR="00ED0997" w:rsidRPr="006B4B34" w:rsidRDefault="00ED0997" w:rsidP="00BF51A0">
            <w:pPr>
              <w:pStyle w:val="ListParagraph"/>
              <w:numPr>
                <w:ilvl w:val="0"/>
                <w:numId w:val="26"/>
              </w:numPr>
              <w:rPr>
                <w:rFonts w:eastAsia="Arial" w:cs="Arial"/>
                <w:color w:val="000000"/>
                <w:szCs w:val="24"/>
                <w:lang w:val="en-US"/>
              </w:rPr>
            </w:pPr>
            <w:r w:rsidRPr="006B4B34">
              <w:rPr>
                <w:rFonts w:eastAsia="Arial" w:cs="Arial"/>
                <w:color w:val="000000"/>
                <w:szCs w:val="24"/>
              </w:rPr>
              <w:t xml:space="preserve">Discuss other adverse effects with the specialist team as clinically appropriate (see </w:t>
            </w:r>
            <w:hyperlink w:anchor="Ten_ADRs_and_Management">
              <w:r w:rsidRPr="006B4B34">
                <w:rPr>
                  <w:rFonts w:eastAsia="Arial" w:cs="Arial"/>
                  <w:color w:val="0563C1"/>
                  <w:szCs w:val="24"/>
                  <w:u w:val="single"/>
                </w:rPr>
                <w:t>section 10</w:t>
              </w:r>
            </w:hyperlink>
            <w:r w:rsidRPr="006B4B34">
              <w:rPr>
                <w:rFonts w:eastAsia="Arial" w:cs="Arial"/>
                <w:color w:val="000000"/>
                <w:szCs w:val="24"/>
              </w:rPr>
              <w:t xml:space="preserve">). </w:t>
            </w:r>
          </w:p>
          <w:p w14:paraId="32FB8525" w14:textId="77777777" w:rsidR="00ED0997" w:rsidRPr="006B4B34" w:rsidRDefault="00ED0997" w:rsidP="00BF51A0">
            <w:pPr>
              <w:pStyle w:val="ListParagraph"/>
              <w:numPr>
                <w:ilvl w:val="0"/>
                <w:numId w:val="26"/>
              </w:numPr>
              <w:rPr>
                <w:rFonts w:eastAsia="Arial" w:cs="Arial"/>
                <w:color w:val="000000"/>
                <w:szCs w:val="24"/>
                <w:lang w:val="en-US"/>
              </w:rPr>
            </w:pPr>
            <w:r w:rsidRPr="006B4B34">
              <w:rPr>
                <w:rFonts w:eastAsia="Arial" w:cs="Arial"/>
                <w:color w:val="000000"/>
                <w:szCs w:val="24"/>
              </w:rPr>
              <w:t>Contact the specialist team for advice if the patient becomes or plans to become pregnant.</w:t>
            </w:r>
          </w:p>
          <w:p w14:paraId="762FB1B5" w14:textId="77777777" w:rsidR="00ED0997" w:rsidRPr="006B4B34" w:rsidRDefault="00ED0997" w:rsidP="00BF51A0">
            <w:pPr>
              <w:pStyle w:val="ListParagraph"/>
              <w:numPr>
                <w:ilvl w:val="0"/>
                <w:numId w:val="26"/>
              </w:numPr>
              <w:rPr>
                <w:rFonts w:eastAsia="Arial" w:cs="Arial"/>
                <w:color w:val="000000"/>
                <w:szCs w:val="24"/>
                <w:lang w:val="en-US"/>
              </w:rPr>
            </w:pPr>
            <w:r w:rsidRPr="006B4B34">
              <w:rPr>
                <w:rFonts w:eastAsia="Arial" w:cs="Arial"/>
                <w:color w:val="000000"/>
                <w:szCs w:val="24"/>
              </w:rPr>
              <w:t>Stop treatment as advised by the specialist.</w:t>
            </w:r>
          </w:p>
          <w:p w14:paraId="0D4A677D" w14:textId="0FE9BA9D" w:rsidR="00055685" w:rsidRPr="006B4B34" w:rsidRDefault="00055685" w:rsidP="00FA713C">
            <w:pPr>
              <w:pStyle w:val="Heading2"/>
              <w:rPr>
                <w:rFonts w:cs="Arial"/>
                <w:lang w:eastAsia="en-GB"/>
              </w:rPr>
            </w:pPr>
            <w:r w:rsidRPr="006B4B34">
              <w:rPr>
                <w:rFonts w:cs="Arial"/>
                <w:lang w:eastAsia="en-GB"/>
              </w:rPr>
              <w:t>Patient and/or carer responsibilities</w:t>
            </w:r>
          </w:p>
          <w:p w14:paraId="3070E49E" w14:textId="602ABE95" w:rsidR="00ED0997" w:rsidRPr="006B4B34" w:rsidRDefault="00ED0997" w:rsidP="00BF51A0">
            <w:pPr>
              <w:numPr>
                <w:ilvl w:val="0"/>
                <w:numId w:val="26"/>
              </w:numPr>
              <w:spacing w:after="50"/>
              <w:rPr>
                <w:rFonts w:eastAsia="Arial" w:cs="Arial"/>
                <w:color w:val="000000"/>
                <w:szCs w:val="24"/>
                <w:lang w:val="en-US"/>
              </w:rPr>
            </w:pPr>
            <w:r w:rsidRPr="006B4B34">
              <w:rPr>
                <w:rFonts w:eastAsia="Arial" w:cs="Arial"/>
                <w:color w:val="000000"/>
                <w:szCs w:val="24"/>
              </w:rPr>
              <w:t xml:space="preserve">Take </w:t>
            </w:r>
            <w:r w:rsidR="00940769" w:rsidRPr="006B4B34">
              <w:rPr>
                <w:rFonts w:eastAsia="Arial" w:cs="Arial"/>
                <w:color w:val="000000"/>
                <w:szCs w:val="24"/>
              </w:rPr>
              <w:t>valproate</w:t>
            </w:r>
            <w:r w:rsidRPr="006B4B34">
              <w:rPr>
                <w:rFonts w:eastAsia="Arial" w:cs="Arial"/>
                <w:color w:val="000000"/>
                <w:szCs w:val="24"/>
              </w:rPr>
              <w:t xml:space="preserve"> as prescribed and do not stop taking it without speaking to their primary care prescriber or specialist. </w:t>
            </w:r>
          </w:p>
          <w:p w14:paraId="04323F23" w14:textId="4FECBA5A" w:rsidR="00F2016A" w:rsidRPr="00B03C89" w:rsidRDefault="00F2016A" w:rsidP="00BF51A0">
            <w:pPr>
              <w:numPr>
                <w:ilvl w:val="0"/>
                <w:numId w:val="26"/>
              </w:numPr>
              <w:spacing w:after="50"/>
              <w:rPr>
                <w:rFonts w:eastAsia="Arial" w:cs="Arial"/>
                <w:color w:val="000000"/>
                <w:szCs w:val="24"/>
                <w:lang w:val="en-US"/>
              </w:rPr>
            </w:pPr>
            <w:r w:rsidRPr="006B4B34">
              <w:rPr>
                <w:rFonts w:eastAsia="Arial" w:cs="Arial"/>
                <w:color w:val="000000"/>
                <w:szCs w:val="24"/>
              </w:rPr>
              <w:t>Adhere to the regulatory requirements with regards to the safe initiation and continuation of valproate treatment In light of the possible effects on an unborn child.</w:t>
            </w:r>
          </w:p>
          <w:p w14:paraId="75FF5205" w14:textId="5A8173A9" w:rsidR="00ED0997" w:rsidRPr="006B4B34" w:rsidRDefault="00ED0997" w:rsidP="00BF51A0">
            <w:pPr>
              <w:numPr>
                <w:ilvl w:val="0"/>
                <w:numId w:val="26"/>
              </w:numPr>
              <w:spacing w:after="50"/>
              <w:rPr>
                <w:rFonts w:eastAsia="Arial" w:cs="Arial"/>
                <w:color w:val="000000"/>
                <w:szCs w:val="24"/>
                <w:lang w:val="en-US"/>
              </w:rPr>
            </w:pPr>
            <w:r w:rsidRPr="006B4B34">
              <w:rPr>
                <w:rFonts w:eastAsia="Arial" w:cs="Arial"/>
                <w:color w:val="000000"/>
                <w:szCs w:val="24"/>
              </w:rPr>
              <w:t xml:space="preserve">Tell anyone who prescribes them a medicine that they are taking </w:t>
            </w:r>
            <w:r w:rsidR="00940769" w:rsidRPr="006B4B34">
              <w:rPr>
                <w:rFonts w:eastAsia="Arial" w:cs="Arial"/>
                <w:color w:val="000000"/>
                <w:szCs w:val="24"/>
              </w:rPr>
              <w:t>valproate</w:t>
            </w:r>
          </w:p>
          <w:p w14:paraId="5EFA74BD" w14:textId="77777777" w:rsidR="00ED0997" w:rsidRPr="006B4B34" w:rsidRDefault="00ED0997" w:rsidP="00BF51A0">
            <w:pPr>
              <w:numPr>
                <w:ilvl w:val="0"/>
                <w:numId w:val="26"/>
              </w:numPr>
              <w:spacing w:after="50"/>
              <w:rPr>
                <w:rFonts w:eastAsia="Arial" w:cs="Arial"/>
                <w:color w:val="000000"/>
                <w:szCs w:val="24"/>
                <w:lang w:val="en-US"/>
              </w:rPr>
            </w:pPr>
            <w:r w:rsidRPr="006B4B34">
              <w:rPr>
                <w:rFonts w:eastAsia="Arial" w:cs="Arial"/>
                <w:color w:val="000000"/>
                <w:szCs w:val="24"/>
              </w:rPr>
              <w:t xml:space="preserve">Attend regularly for monitoring and review appointments with primary care and specialist. Be aware that medicines may be stopped if they do not attend appointments. </w:t>
            </w:r>
          </w:p>
          <w:p w14:paraId="495D584B" w14:textId="4D74C93C" w:rsidR="00ED0997" w:rsidRPr="006B4B34" w:rsidRDefault="00ED0997" w:rsidP="00BF51A0">
            <w:pPr>
              <w:numPr>
                <w:ilvl w:val="0"/>
                <w:numId w:val="26"/>
              </w:numPr>
              <w:spacing w:after="50"/>
              <w:rPr>
                <w:rFonts w:eastAsia="Arial" w:cs="Arial"/>
                <w:color w:val="000000"/>
                <w:szCs w:val="24"/>
                <w:lang w:val="en-US"/>
              </w:rPr>
            </w:pPr>
            <w:r w:rsidRPr="006B4B34">
              <w:rPr>
                <w:rFonts w:eastAsia="Arial" w:cs="Arial"/>
                <w:color w:val="000000"/>
                <w:szCs w:val="24"/>
              </w:rPr>
              <w:t xml:space="preserve">Report adverse effects to their primary care prescriber. Seek immediate medical attention if they develop any symptoms as detailed in </w:t>
            </w:r>
            <w:hyperlink w:anchor="Eleven_advice_to_patients">
              <w:r w:rsidRPr="006B4B34">
                <w:rPr>
                  <w:rFonts w:eastAsia="Arial" w:cs="Arial"/>
                  <w:color w:val="0563C1"/>
                  <w:szCs w:val="24"/>
                  <w:u w:val="single"/>
                </w:rPr>
                <w:t>section 11</w:t>
              </w:r>
            </w:hyperlink>
            <w:r w:rsidRPr="006B4B34">
              <w:rPr>
                <w:rFonts w:eastAsia="Arial" w:cs="Arial"/>
                <w:color w:val="000000"/>
                <w:szCs w:val="24"/>
              </w:rPr>
              <w:t>.</w:t>
            </w:r>
          </w:p>
          <w:p w14:paraId="1D1102B9" w14:textId="54C08FD8" w:rsidR="00ED0997" w:rsidRPr="006B4B34" w:rsidRDefault="00ED0997" w:rsidP="00BF51A0">
            <w:pPr>
              <w:numPr>
                <w:ilvl w:val="0"/>
                <w:numId w:val="26"/>
              </w:numPr>
              <w:spacing w:after="50"/>
              <w:rPr>
                <w:rFonts w:eastAsia="Arial" w:cs="Arial"/>
                <w:color w:val="000000"/>
                <w:szCs w:val="24"/>
                <w:lang w:val="en-US"/>
              </w:rPr>
            </w:pPr>
            <w:r w:rsidRPr="006B4B34">
              <w:rPr>
                <w:rFonts w:eastAsia="Arial" w:cs="Arial"/>
                <w:color w:val="000000"/>
                <w:szCs w:val="24"/>
              </w:rPr>
              <w:t xml:space="preserve">Report the use of any over the counter medications to their prescriber and be aware they should discuss the use </w:t>
            </w:r>
            <w:r w:rsidR="00B03C89">
              <w:rPr>
                <w:rFonts w:eastAsia="Arial" w:cs="Arial"/>
                <w:color w:val="000000"/>
                <w:szCs w:val="24"/>
              </w:rPr>
              <w:t>of valproate</w:t>
            </w:r>
            <w:r w:rsidRPr="006B4B34">
              <w:rPr>
                <w:rFonts w:eastAsia="Arial" w:cs="Arial"/>
                <w:color w:val="000000"/>
                <w:szCs w:val="24"/>
              </w:rPr>
              <w:t xml:space="preserve"> with their pharmacist before purchasing any OTC medicines.</w:t>
            </w:r>
          </w:p>
          <w:p w14:paraId="61DDC8D4" w14:textId="30A24601" w:rsidR="00055685" w:rsidRPr="006B4B34" w:rsidRDefault="00ED0997" w:rsidP="00BF51A0">
            <w:pPr>
              <w:pStyle w:val="ListParagraph"/>
              <w:numPr>
                <w:ilvl w:val="0"/>
                <w:numId w:val="26"/>
              </w:numPr>
              <w:rPr>
                <w:rFonts w:cs="Arial"/>
                <w:color w:val="000000"/>
                <w:u w:val="single"/>
              </w:rPr>
            </w:pPr>
            <w:r w:rsidRPr="006B4B34">
              <w:rPr>
                <w:rFonts w:eastAsia="Arial" w:cs="Arial"/>
                <w:color w:val="000000"/>
                <w:szCs w:val="24"/>
              </w:rPr>
              <w:lastRenderedPageBreak/>
              <w:t>Inform the specialist or primary care prescriber as soon as possible if they become pregnant or wish to become pregnant.</w:t>
            </w:r>
          </w:p>
        </w:tc>
      </w:tr>
      <w:tr w:rsidR="00055685" w:rsidRPr="006B4B34" w14:paraId="2BBEC1D0" w14:textId="77777777" w:rsidTr="1E7986F2">
        <w:trPr>
          <w:jc w:val="center"/>
        </w:trPr>
        <w:tc>
          <w:tcPr>
            <w:tcW w:w="10455" w:type="dxa"/>
            <w:gridSpan w:val="2"/>
            <w:tcBorders>
              <w:bottom w:val="nil"/>
            </w:tcBorders>
            <w:shd w:val="clear" w:color="auto" w:fill="F2F2F2" w:themeFill="background1" w:themeFillShade="F2"/>
          </w:tcPr>
          <w:p w14:paraId="14521365" w14:textId="65AF3EFE" w:rsidR="00055685" w:rsidRPr="006B4B34" w:rsidRDefault="00055685" w:rsidP="00FA713C">
            <w:pPr>
              <w:pStyle w:val="Heading1"/>
              <w:tabs>
                <w:tab w:val="right" w:pos="10238"/>
              </w:tabs>
              <w:rPr>
                <w:rFonts w:cs="Arial"/>
              </w:rPr>
            </w:pPr>
            <w:bookmarkStart w:id="1" w:name="One_background"/>
            <w:r w:rsidRPr="006B4B34">
              <w:rPr>
                <w:rFonts w:cs="Arial"/>
                <w:lang w:eastAsia="en-GB"/>
              </w:rPr>
              <w:lastRenderedPageBreak/>
              <w:t>Background</w:t>
            </w:r>
            <w:bookmarkEnd w:id="1"/>
            <w:r w:rsidRPr="006B4B34">
              <w:rPr>
                <w:rFonts w:cs="Arial"/>
                <w:lang w:eastAsia="en-GB"/>
              </w:rPr>
              <w:t xml:space="preserve"> </w:t>
            </w:r>
            <w:r w:rsidRPr="006B4B34">
              <w:rPr>
                <w:rFonts w:cs="Arial"/>
                <w:lang w:eastAsia="en-GB"/>
              </w:rPr>
              <w:tab/>
            </w:r>
            <w:hyperlink w:anchor="Responsibilities" w:history="1">
              <w:r w:rsidR="00FA713C" w:rsidRPr="006B4B34">
                <w:rPr>
                  <w:rStyle w:val="Hyperlink"/>
                  <w:rFonts w:eastAsia="Times New Roman" w:cs="Arial"/>
                  <w:b w:val="0"/>
                  <w:bCs w:val="0"/>
                  <w:sz w:val="24"/>
                  <w:szCs w:val="24"/>
                  <w:lang w:eastAsia="en-GB"/>
                </w:rPr>
                <w:t>Back to top</w:t>
              </w:r>
            </w:hyperlink>
          </w:p>
        </w:tc>
      </w:tr>
      <w:tr w:rsidR="00E96235" w:rsidRPr="006B4B34" w14:paraId="295ECE79" w14:textId="77777777" w:rsidTr="1E7986F2">
        <w:trPr>
          <w:jc w:val="center"/>
        </w:trPr>
        <w:tc>
          <w:tcPr>
            <w:tcW w:w="10455" w:type="dxa"/>
            <w:gridSpan w:val="2"/>
            <w:tcBorders>
              <w:top w:val="nil"/>
              <w:bottom w:val="single" w:sz="4" w:space="0" w:color="auto"/>
            </w:tcBorders>
            <w:shd w:val="clear" w:color="auto" w:fill="auto"/>
          </w:tcPr>
          <w:p w14:paraId="4E11724E" w14:textId="7C0A60EA" w:rsidR="00BB7649" w:rsidRPr="002F2C8F" w:rsidRDefault="00E96235" w:rsidP="00B03C89">
            <w:pPr>
              <w:spacing w:after="120" w:line="360" w:lineRule="auto"/>
              <w:rPr>
                <w:rFonts w:cs="Arial"/>
                <w:color w:val="0B0C0C"/>
                <w:szCs w:val="24"/>
                <w:shd w:val="clear" w:color="auto" w:fill="FFFFFF"/>
              </w:rPr>
            </w:pPr>
            <w:r w:rsidRPr="006B4B34">
              <w:rPr>
                <w:rFonts w:cs="Arial"/>
                <w:szCs w:val="24"/>
              </w:rPr>
              <w:t xml:space="preserve">This protocol has been produced to support all prescribers who enter into a shared responsibility arrangements to prescribe valproate, so that they can effectively manage the high risk of severe harm from valproate use. </w:t>
            </w:r>
            <w:r w:rsidR="00D2688E">
              <w:rPr>
                <w:rFonts w:cs="Arial"/>
                <w:color w:val="0B0C0C"/>
                <w:szCs w:val="24"/>
                <w:shd w:val="clear" w:color="auto" w:fill="FFFFFF"/>
              </w:rPr>
              <w:t>V</w:t>
            </w:r>
            <w:r w:rsidR="00BB7649" w:rsidRPr="002F2C8F">
              <w:rPr>
                <w:rFonts w:cs="Arial"/>
                <w:color w:val="0B0C0C"/>
                <w:szCs w:val="24"/>
                <w:shd w:val="clear" w:color="auto" w:fill="FFFFFF"/>
              </w:rPr>
              <w:t>alproate must not be started in new patients (male or female) younger than 55 years, unless two specialists independently consider and document that there is no other effective or tolerated treatment, or unless there are compelling reasons that the reproductive risks do not apply. For the majority of patients, other effective treatment options are available.</w:t>
            </w:r>
          </w:p>
          <w:p w14:paraId="577DD030" w14:textId="085F3647" w:rsidR="007D2C90" w:rsidRPr="002F2C8F" w:rsidRDefault="007D2C90" w:rsidP="00B03C89">
            <w:pPr>
              <w:spacing w:after="120" w:line="360" w:lineRule="auto"/>
              <w:rPr>
                <w:rFonts w:cs="Arial"/>
                <w:color w:val="0B0C0C"/>
                <w:szCs w:val="24"/>
                <w:shd w:val="clear" w:color="auto" w:fill="FFFFFF"/>
              </w:rPr>
            </w:pPr>
            <w:r w:rsidRPr="002F2C8F">
              <w:rPr>
                <w:rFonts w:cs="Arial"/>
                <w:color w:val="0B0C0C"/>
                <w:szCs w:val="24"/>
                <w:shd w:val="clear" w:color="auto" w:fill="FFFFFF"/>
              </w:rPr>
              <w:t xml:space="preserve">For </w:t>
            </w:r>
            <w:r w:rsidR="00520A8C" w:rsidRPr="002F2C8F">
              <w:rPr>
                <w:rFonts w:cs="Arial"/>
                <w:color w:val="0B0C0C"/>
                <w:szCs w:val="24"/>
                <w:shd w:val="clear" w:color="auto" w:fill="FFFFFF"/>
              </w:rPr>
              <w:t>patients in whom valproate treatment was started prior to February 2024,</w:t>
            </w:r>
            <w:r w:rsidR="00B81DB2" w:rsidRPr="002F2C8F">
              <w:rPr>
                <w:rFonts w:cs="Arial"/>
                <w:color w:val="0B0C0C"/>
                <w:szCs w:val="24"/>
                <w:shd w:val="clear" w:color="auto" w:fill="FFFFFF"/>
              </w:rPr>
              <w:t xml:space="preserve"> regulatory requirements as set out by the MHRA are </w:t>
            </w:r>
            <w:r w:rsidR="009E2C24" w:rsidRPr="002F2C8F">
              <w:rPr>
                <w:rFonts w:cs="Arial"/>
                <w:color w:val="0B0C0C"/>
                <w:szCs w:val="24"/>
                <w:shd w:val="clear" w:color="auto" w:fill="FFFFFF"/>
              </w:rPr>
              <w:t>to be followed with regards to the need for ongoing annual reviews, and the</w:t>
            </w:r>
            <w:r w:rsidR="003F50E9" w:rsidRPr="002F2C8F">
              <w:rPr>
                <w:rFonts w:cs="Arial"/>
                <w:color w:val="0B0C0C"/>
                <w:szCs w:val="24"/>
                <w:shd w:val="clear" w:color="auto" w:fill="FFFFFF"/>
              </w:rPr>
              <w:t xml:space="preserve"> clinicians who are to be involved in such reviews.</w:t>
            </w:r>
            <w:r w:rsidR="00520A8C" w:rsidRPr="002F2C8F">
              <w:rPr>
                <w:rFonts w:cs="Arial"/>
                <w:color w:val="0B0C0C"/>
                <w:szCs w:val="24"/>
                <w:shd w:val="clear" w:color="auto" w:fill="FFFFFF"/>
              </w:rPr>
              <w:t xml:space="preserve"> </w:t>
            </w:r>
          </w:p>
          <w:p w14:paraId="6C8BDDA0" w14:textId="6FCDFFD2" w:rsidR="00E96235" w:rsidRPr="006B4B34" w:rsidRDefault="00E96235" w:rsidP="00B03C89">
            <w:pPr>
              <w:spacing w:after="120" w:line="360" w:lineRule="auto"/>
              <w:rPr>
                <w:rFonts w:cs="Arial"/>
                <w:szCs w:val="24"/>
              </w:rPr>
            </w:pPr>
            <w:r w:rsidRPr="006B4B34">
              <w:rPr>
                <w:rFonts w:cs="Arial"/>
                <w:szCs w:val="24"/>
              </w:rPr>
              <w:t xml:space="preserve">Patients and/or carers must be given sufficient information regarding valproate efficacy and safety in order to allow shared decision making and balance the risks and benefits in deciding on the best treatment. Valproate use in people of child-bearing potential is continually under review from a safety perspective and it </w:t>
            </w:r>
            <w:r w:rsidRPr="006B4B34">
              <w:rPr>
                <w:rFonts w:eastAsia="Times New Roman" w:cs="Arial"/>
                <w:szCs w:val="24"/>
              </w:rPr>
              <w:t xml:space="preserve">may be subject to change. Prescribers must ensure compliance with up-to-date guidance. Additionally, the following link: </w:t>
            </w:r>
            <w:hyperlink r:id="rId16" w:history="1">
              <w:r w:rsidR="001F6AA4" w:rsidRPr="006B4B34">
                <w:rPr>
                  <w:rStyle w:val="Hyperlink"/>
                  <w:rFonts w:cs="Arial"/>
                  <w:szCs w:val="24"/>
                </w:rPr>
                <w:t>https://www.gov.uk/government/collections/valproate-safety-measures</w:t>
              </w:r>
            </w:hyperlink>
            <w:r w:rsidR="001F6AA4" w:rsidRPr="006B4B34">
              <w:rPr>
                <w:rFonts w:cs="Arial"/>
                <w:szCs w:val="24"/>
              </w:rPr>
              <w:t xml:space="preserve"> </w:t>
            </w:r>
            <w:r w:rsidRPr="006B4B34">
              <w:rPr>
                <w:rFonts w:cs="Arial"/>
                <w:szCs w:val="24"/>
              </w:rPr>
              <w:t xml:space="preserve">provides information to support decision making along with relevant clinical information. </w:t>
            </w:r>
          </w:p>
          <w:p w14:paraId="4CC23145" w14:textId="750F850E" w:rsidR="00E96235" w:rsidRPr="006B4B34" w:rsidRDefault="00E96235" w:rsidP="00B03C89">
            <w:pPr>
              <w:spacing w:after="120" w:line="360" w:lineRule="auto"/>
              <w:rPr>
                <w:rFonts w:cs="Arial"/>
                <w:szCs w:val="24"/>
              </w:rPr>
            </w:pPr>
            <w:r w:rsidRPr="006B4B34">
              <w:rPr>
                <w:rFonts w:cs="Arial"/>
                <w:szCs w:val="24"/>
              </w:rPr>
              <w:t xml:space="preserve">This shared care protocol includes all information required to support safe prescribing in strict accordance with current guidance.  It applies to prescribing in </w:t>
            </w:r>
            <w:r w:rsidR="0016000E">
              <w:rPr>
                <w:rFonts w:cs="Arial"/>
                <w:szCs w:val="24"/>
              </w:rPr>
              <w:t>people of childbearing potential</w:t>
            </w:r>
            <w:r w:rsidRPr="006B4B34">
              <w:rPr>
                <w:rFonts w:cs="Arial"/>
                <w:szCs w:val="24"/>
              </w:rPr>
              <w:t xml:space="preserve"> under the age of 55.  It is expected that primary, secondary and tertiary care clinicians comply with its content following local agreement. All healthcare organisations are required to report valproate safety incidents and concerns, including those relating to valproate omission or avoidance, to their patient safety specialists through established reporting mechanisms.</w:t>
            </w:r>
          </w:p>
          <w:p w14:paraId="50E8FE81" w14:textId="77777777" w:rsidR="00E96235" w:rsidRPr="006B4B34" w:rsidRDefault="00E96235" w:rsidP="00B03C89">
            <w:pPr>
              <w:spacing w:after="120" w:line="360" w:lineRule="auto"/>
              <w:rPr>
                <w:rFonts w:cs="Arial"/>
                <w:szCs w:val="24"/>
              </w:rPr>
            </w:pPr>
            <w:r w:rsidRPr="006B4B34">
              <w:rPr>
                <w:rFonts w:cs="Arial"/>
                <w:szCs w:val="24"/>
              </w:rPr>
              <w:t xml:space="preserve">The patient (or parent/caregiver/responsible person) must understand the risks and consent to treatment and agree to regular pregnancy testing as appropriate. </w:t>
            </w:r>
          </w:p>
          <w:p w14:paraId="15787DEC" w14:textId="0B58D0C0" w:rsidR="00E96235" w:rsidRPr="006B4B34" w:rsidRDefault="00E96235" w:rsidP="00B03C89">
            <w:pPr>
              <w:spacing w:after="120" w:line="360" w:lineRule="auto"/>
              <w:rPr>
                <w:rFonts w:cs="Arial"/>
                <w:szCs w:val="24"/>
              </w:rPr>
            </w:pPr>
            <w:r w:rsidRPr="006B4B34">
              <w:rPr>
                <w:rFonts w:cs="Arial"/>
                <w:szCs w:val="24"/>
              </w:rPr>
              <w:t xml:space="preserve">Where patients are eligible for an annual risk review, this consultation should present the risks of withdrawing valproate or switching to alternative treatments, including the use of visual or other explanatory aids to support patients to understand their personalised risk. See </w:t>
            </w:r>
            <w:hyperlink w:anchor="Eleven_advice_to_patients" w:history="1">
              <w:r w:rsidRPr="008D7AC2">
                <w:rPr>
                  <w:rStyle w:val="Hyperlink"/>
                  <w:rFonts w:cs="Arial"/>
                  <w:szCs w:val="24"/>
                </w:rPr>
                <w:t>section 11</w:t>
              </w:r>
            </w:hyperlink>
            <w:r w:rsidRPr="006B4B34">
              <w:rPr>
                <w:rFonts w:cs="Arial"/>
                <w:szCs w:val="24"/>
              </w:rPr>
              <w:t xml:space="preserve"> for </w:t>
            </w:r>
            <w:r w:rsidRPr="006B4B34">
              <w:rPr>
                <w:rFonts w:cs="Arial"/>
                <w:szCs w:val="24"/>
              </w:rPr>
              <w:lastRenderedPageBreak/>
              <w:t>information on risk communication materials and decision support tools. The risks of any loss of seizure control, a potential increased risk of sudden death in epilepsy (SUDEP), and deterioration of mental health on withdrawal of valproate should also be discussed. When deprescribing valproate, this should be tapered down gradually under the supervision of a specialist.</w:t>
            </w:r>
          </w:p>
          <w:p w14:paraId="30435EB3" w14:textId="77777777" w:rsidR="00D36622" w:rsidRPr="006B4B34" w:rsidRDefault="00D36622" w:rsidP="00B03C89">
            <w:pPr>
              <w:spacing w:after="120" w:line="360" w:lineRule="auto"/>
              <w:rPr>
                <w:rFonts w:cs="Arial"/>
                <w:b/>
                <w:bCs/>
                <w:szCs w:val="24"/>
              </w:rPr>
            </w:pPr>
            <w:r w:rsidRPr="006B4B34">
              <w:rPr>
                <w:rFonts w:cs="Arial"/>
                <w:b/>
                <w:bCs/>
                <w:szCs w:val="24"/>
              </w:rPr>
              <w:t>Specific requirements for female patients</w:t>
            </w:r>
          </w:p>
          <w:p w14:paraId="4A837F28" w14:textId="48F3093D" w:rsidR="00E96235" w:rsidRPr="006B4B34" w:rsidRDefault="00E96235" w:rsidP="00B03C89">
            <w:pPr>
              <w:spacing w:after="120" w:line="360" w:lineRule="auto"/>
              <w:rPr>
                <w:rFonts w:cs="Arial"/>
                <w:szCs w:val="24"/>
              </w:rPr>
            </w:pPr>
            <w:r w:rsidRPr="006B4B34">
              <w:rPr>
                <w:rFonts w:cs="Arial"/>
                <w:szCs w:val="24"/>
              </w:rPr>
              <w:t>The conditions of</w:t>
            </w:r>
            <w:r w:rsidR="00DC45A8" w:rsidRPr="006B4B34">
              <w:rPr>
                <w:rFonts w:cs="Arial"/>
                <w:szCs w:val="24"/>
              </w:rPr>
              <w:t xml:space="preserve"> the valproate pregnancy prevention programme as set out in the collection of documents available via </w:t>
            </w:r>
            <w:hyperlink r:id="rId17" w:history="1">
              <w:r w:rsidR="00DC45A8" w:rsidRPr="006B4B34">
                <w:rPr>
                  <w:rStyle w:val="Hyperlink"/>
                  <w:rFonts w:cs="Arial"/>
                  <w:szCs w:val="24"/>
                </w:rPr>
                <w:t>https://www.gov.uk/government/collections/valproate-safety-measures</w:t>
              </w:r>
            </w:hyperlink>
            <w:r w:rsidR="00DC45A8" w:rsidRPr="006B4B34">
              <w:rPr>
                <w:rFonts w:cs="Arial"/>
                <w:szCs w:val="24"/>
              </w:rPr>
              <w:t xml:space="preserve"> </w:t>
            </w:r>
            <w:r w:rsidRPr="006B4B34">
              <w:rPr>
                <w:rFonts w:cs="Arial"/>
                <w:szCs w:val="24"/>
              </w:rPr>
              <w:t xml:space="preserve">need to be maintained throughout the period of use of valproate medicines until discontinued. This includes patients who are switching to a therapy other than valproate medicines – the conditions of </w:t>
            </w:r>
            <w:r w:rsidRPr="006B4B34">
              <w:rPr>
                <w:rFonts w:eastAsia="Times New Roman" w:cs="Arial"/>
                <w:iCs/>
                <w:color w:val="000000"/>
                <w:szCs w:val="24"/>
                <w:lang w:eastAsia="en-GB"/>
              </w:rPr>
              <w:t xml:space="preserve">Pregnancy Prevention Programme </w:t>
            </w:r>
            <w:r w:rsidRPr="006B4B34">
              <w:rPr>
                <w:rFonts w:cs="Arial"/>
                <w:szCs w:val="24"/>
              </w:rPr>
              <w:t xml:space="preserve">should be continued until valproate has been discontinued. See </w:t>
            </w:r>
            <w:hyperlink w:anchor="Twelve_pregnancy_paternity" w:history="1">
              <w:r w:rsidRPr="008D7AC2">
                <w:rPr>
                  <w:rStyle w:val="Hyperlink"/>
                  <w:rFonts w:cs="Arial"/>
                  <w:szCs w:val="24"/>
                </w:rPr>
                <w:t>section 12</w:t>
              </w:r>
            </w:hyperlink>
            <w:r w:rsidRPr="006B4B34">
              <w:rPr>
                <w:rFonts w:cs="Arial"/>
                <w:szCs w:val="24"/>
              </w:rPr>
              <w:t xml:space="preserve"> for more detail. </w:t>
            </w:r>
          </w:p>
          <w:p w14:paraId="31B1F2C1" w14:textId="35433BF0" w:rsidR="00E96235" w:rsidRPr="006B4B34" w:rsidRDefault="00E96235" w:rsidP="00B03C89">
            <w:pPr>
              <w:spacing w:after="120" w:line="360" w:lineRule="auto"/>
              <w:rPr>
                <w:rFonts w:cs="Arial"/>
                <w:szCs w:val="24"/>
              </w:rPr>
            </w:pPr>
            <w:r w:rsidRPr="006B4B34">
              <w:rPr>
                <w:rFonts w:cs="Arial"/>
                <w:szCs w:val="24"/>
              </w:rPr>
              <w:t xml:space="preserve">Patients must fulfil all the requirements of </w:t>
            </w:r>
            <w:r w:rsidR="00930427" w:rsidRPr="006B4B34">
              <w:rPr>
                <w:rFonts w:cs="Arial"/>
                <w:szCs w:val="24"/>
              </w:rPr>
              <w:t>the Pregnancy prevention Programme</w:t>
            </w:r>
            <w:r w:rsidRPr="006B4B34">
              <w:rPr>
                <w:rFonts w:cs="Arial"/>
                <w:szCs w:val="24"/>
              </w:rPr>
              <w:t>. The only exceptions are when:</w:t>
            </w:r>
          </w:p>
          <w:p w14:paraId="35C3CCE3" w14:textId="0D5457A9" w:rsidR="00834C8F" w:rsidRPr="006B4B34" w:rsidRDefault="00834C8F" w:rsidP="00B03C89">
            <w:pPr>
              <w:pStyle w:val="ListParagraph"/>
              <w:numPr>
                <w:ilvl w:val="0"/>
                <w:numId w:val="29"/>
              </w:numPr>
              <w:spacing w:after="120" w:line="360" w:lineRule="auto"/>
              <w:rPr>
                <w:rFonts w:cs="Arial"/>
                <w:szCs w:val="24"/>
              </w:rPr>
            </w:pPr>
            <w:r w:rsidRPr="006B4B34">
              <w:rPr>
                <w:rFonts w:cs="Arial"/>
                <w:szCs w:val="24"/>
              </w:rPr>
              <w:t>The absence of risk of pregnancy is permanent (e.g., post-menopausal patients or those after hysterectomy</w:t>
            </w:r>
            <w:r w:rsidR="00017B69">
              <w:rPr>
                <w:rFonts w:cs="Arial"/>
                <w:szCs w:val="24"/>
              </w:rPr>
              <w:t>, tubal ligation or oophorectomy</w:t>
            </w:r>
            <w:r w:rsidRPr="006B4B34">
              <w:rPr>
                <w:rFonts w:cs="Arial"/>
                <w:szCs w:val="24"/>
              </w:rPr>
              <w:t xml:space="preserve">). </w:t>
            </w:r>
          </w:p>
          <w:p w14:paraId="6AC0ADBE" w14:textId="77777777" w:rsidR="00A71BBA" w:rsidRPr="006B4B34" w:rsidRDefault="00834C8F" w:rsidP="00B03C89">
            <w:pPr>
              <w:pStyle w:val="ListParagraph"/>
              <w:numPr>
                <w:ilvl w:val="0"/>
                <w:numId w:val="29"/>
              </w:numPr>
              <w:spacing w:after="120" w:line="360" w:lineRule="auto"/>
              <w:rPr>
                <w:rFonts w:cs="Arial"/>
                <w:szCs w:val="24"/>
              </w:rPr>
            </w:pPr>
            <w:r w:rsidRPr="006B4B34">
              <w:rPr>
                <w:rFonts w:cs="Arial"/>
                <w:szCs w:val="24"/>
              </w:rPr>
              <w:t>The absence of risk may change (e.g., the patient is pre-menarche). Although the pregnancy prevention programme (“Prevent”) does not apply to these patients, their treatment with valproate must be reviewed regularly and at least annually.</w:t>
            </w:r>
          </w:p>
          <w:p w14:paraId="3D35BCC3" w14:textId="77777777" w:rsidR="00A71BBA" w:rsidRPr="006B4B34" w:rsidRDefault="00A71BBA" w:rsidP="00B03C89">
            <w:pPr>
              <w:pStyle w:val="ListParagraph"/>
              <w:spacing w:after="120" w:line="360" w:lineRule="auto"/>
              <w:rPr>
                <w:rFonts w:cs="Arial"/>
                <w:szCs w:val="24"/>
              </w:rPr>
            </w:pPr>
          </w:p>
          <w:p w14:paraId="57E500D2" w14:textId="21FE8B61" w:rsidR="00E96235" w:rsidRPr="006B4B34" w:rsidRDefault="00E96235" w:rsidP="00B03C89">
            <w:pPr>
              <w:spacing w:after="120" w:line="360" w:lineRule="auto"/>
              <w:rPr>
                <w:rFonts w:cs="Arial"/>
                <w:szCs w:val="24"/>
              </w:rPr>
            </w:pPr>
            <w:r w:rsidRPr="006B4B34">
              <w:rPr>
                <w:rFonts w:cs="Arial"/>
                <w:szCs w:val="24"/>
              </w:rPr>
              <w:t xml:space="preserve">In these circumstances the decision to prescribe a valproate medicine must be made following careful discussion, with informed consent from the patient, parent, or carer, and, where appropriate, a Best Interests process. </w:t>
            </w:r>
          </w:p>
          <w:p w14:paraId="6615AC86" w14:textId="77777777" w:rsidR="00A71BBA" w:rsidRPr="006B4B34" w:rsidRDefault="00A71BBA" w:rsidP="00B03C89">
            <w:pPr>
              <w:spacing w:after="120" w:line="360" w:lineRule="auto"/>
              <w:rPr>
                <w:rFonts w:cs="Arial"/>
                <w:szCs w:val="24"/>
              </w:rPr>
            </w:pPr>
          </w:p>
          <w:p w14:paraId="075D61B8" w14:textId="00A80D1F" w:rsidR="00E96235" w:rsidRPr="006B4B34" w:rsidRDefault="00E96235" w:rsidP="00F44D7D">
            <w:pPr>
              <w:spacing w:after="120" w:line="360" w:lineRule="auto"/>
              <w:rPr>
                <w:rFonts w:cs="Arial"/>
                <w:szCs w:val="24"/>
              </w:rPr>
            </w:pPr>
            <w:r w:rsidRPr="006B4B34">
              <w:rPr>
                <w:rFonts w:cs="Arial"/>
                <w:szCs w:val="24"/>
              </w:rPr>
              <w:t xml:space="preserve">The reasons why the patient does not need to be enrolled on </w:t>
            </w:r>
            <w:r w:rsidRPr="006B4B34">
              <w:rPr>
                <w:rFonts w:eastAsia="Times New Roman" w:cs="Arial"/>
                <w:iCs/>
                <w:color w:val="000000"/>
                <w:szCs w:val="24"/>
                <w:lang w:eastAsia="en-GB"/>
              </w:rPr>
              <w:t xml:space="preserve">Pregnancy Prevention Programme </w:t>
            </w:r>
            <w:r w:rsidRPr="006B4B34">
              <w:rPr>
                <w:rFonts w:cs="Arial"/>
                <w:szCs w:val="24"/>
              </w:rPr>
              <w:t xml:space="preserve">should be documented on the </w:t>
            </w:r>
            <w:hyperlink r:id="rId18" w:history="1">
              <w:r w:rsidRPr="006B4B34">
                <w:rPr>
                  <w:rStyle w:val="Hyperlink"/>
                  <w:rFonts w:cs="Arial"/>
                  <w:szCs w:val="24"/>
                </w:rPr>
                <w:t>Annual Risk Acknowledgment Form</w:t>
              </w:r>
            </w:hyperlink>
            <w:r w:rsidRPr="006B4B34">
              <w:rPr>
                <w:rFonts w:cs="Arial"/>
                <w:szCs w:val="24"/>
              </w:rPr>
              <w:t xml:space="preserve">.  The patient or responsible person should countersign the </w:t>
            </w:r>
            <w:r w:rsidRPr="000133F7">
              <w:rPr>
                <w:rFonts w:cs="Arial"/>
                <w:szCs w:val="24"/>
              </w:rPr>
              <w:t>Annual Risk Acknowledgment Form</w:t>
            </w:r>
            <w:r w:rsidRPr="006B4B34">
              <w:rPr>
                <w:rFonts w:cs="Arial"/>
                <w:szCs w:val="24"/>
              </w:rPr>
              <w:t xml:space="preserve"> where possible, to confirm the exception is in place and that risks have been discussed. If the absence of risk may change, the date for the next annual review must be documented and the patient, parent or carer asked to contact the specialist rapidly if the situation changes before that date.</w:t>
            </w:r>
          </w:p>
          <w:p w14:paraId="0A2C9A0A" w14:textId="5C90FE16" w:rsidR="00E96235" w:rsidRDefault="00E96235" w:rsidP="00F44D7D">
            <w:pPr>
              <w:spacing w:after="120" w:line="360" w:lineRule="auto"/>
              <w:rPr>
                <w:rFonts w:cs="Arial"/>
                <w:szCs w:val="24"/>
              </w:rPr>
            </w:pPr>
            <w:r w:rsidRPr="006B4B34">
              <w:rPr>
                <w:rFonts w:cs="Arial"/>
                <w:szCs w:val="24"/>
              </w:rPr>
              <w:lastRenderedPageBreak/>
              <w:t>Full details of</w:t>
            </w:r>
            <w:r w:rsidR="00E62012" w:rsidRPr="006B4B34">
              <w:rPr>
                <w:rFonts w:cs="Arial"/>
                <w:szCs w:val="24"/>
              </w:rPr>
              <w:t xml:space="preserve"> the</w:t>
            </w:r>
            <w:r w:rsidRPr="006B4B34">
              <w:rPr>
                <w:rFonts w:cs="Arial"/>
                <w:szCs w:val="24"/>
              </w:rPr>
              <w:t xml:space="preserve"> </w:t>
            </w:r>
            <w:r w:rsidRPr="006B4B34">
              <w:rPr>
                <w:rFonts w:eastAsia="Times New Roman" w:cs="Arial"/>
                <w:iCs/>
                <w:color w:val="000000"/>
                <w:szCs w:val="24"/>
                <w:lang w:eastAsia="en-GB"/>
              </w:rPr>
              <w:t xml:space="preserve">Pregnancy Prevention Programme </w:t>
            </w:r>
            <w:r w:rsidRPr="006B4B34">
              <w:rPr>
                <w:rFonts w:cs="Arial"/>
                <w:szCs w:val="24"/>
              </w:rPr>
              <w:t xml:space="preserve">and the accompanying risk management materials are available from </w:t>
            </w:r>
            <w:hyperlink r:id="rId19" w:history="1">
              <w:r w:rsidR="004225DE" w:rsidRPr="006B4B34">
                <w:rPr>
                  <w:rStyle w:val="Hyperlink"/>
                  <w:rFonts w:cs="Arial"/>
                  <w:szCs w:val="24"/>
                </w:rPr>
                <w:t>https://www.gov.uk/government/collections/valproate-safety-measures</w:t>
              </w:r>
            </w:hyperlink>
            <w:r w:rsidR="004225DE" w:rsidRPr="006B4B34">
              <w:rPr>
                <w:rFonts w:cs="Arial"/>
                <w:szCs w:val="24"/>
              </w:rPr>
              <w:t>.</w:t>
            </w:r>
          </w:p>
          <w:p w14:paraId="09F135DE" w14:textId="6BEC614F" w:rsidR="00B227A2" w:rsidRDefault="00B227A2" w:rsidP="00F44D7D">
            <w:pPr>
              <w:spacing w:after="120" w:line="360" w:lineRule="auto"/>
              <w:rPr>
                <w:rFonts w:cs="Arial"/>
                <w:b/>
                <w:bCs/>
                <w:szCs w:val="24"/>
              </w:rPr>
            </w:pPr>
            <w:r>
              <w:rPr>
                <w:rFonts w:cs="Arial"/>
                <w:b/>
                <w:bCs/>
                <w:szCs w:val="24"/>
              </w:rPr>
              <w:t>Further clinical advice</w:t>
            </w:r>
          </w:p>
          <w:p w14:paraId="088B93FF" w14:textId="3EA60918" w:rsidR="000B6559" w:rsidRPr="00B32573" w:rsidRDefault="000B6559" w:rsidP="00F44D7D">
            <w:pPr>
              <w:spacing w:after="120" w:line="360" w:lineRule="auto"/>
              <w:rPr>
                <w:rFonts w:cs="Arial"/>
                <w:b/>
                <w:bCs/>
                <w:szCs w:val="24"/>
              </w:rPr>
            </w:pPr>
            <w:r>
              <w:rPr>
                <w:rFonts w:cs="Arial"/>
                <w:szCs w:val="24"/>
              </w:rPr>
              <w:t xml:space="preserve">This document does not provide clinical advice on patient-specific scenarios. Clinicians should also refer to </w:t>
            </w:r>
            <w:r w:rsidR="00D17F34">
              <w:rPr>
                <w:rFonts w:cs="Arial"/>
                <w:szCs w:val="24"/>
              </w:rPr>
              <w:t xml:space="preserve">published guidance such as </w:t>
            </w:r>
            <w:r w:rsidR="00B32573">
              <w:rPr>
                <w:rFonts w:cs="Arial"/>
                <w:szCs w:val="24"/>
              </w:rPr>
              <w:t>“</w:t>
            </w:r>
            <w:r w:rsidR="00B32573">
              <w:t>Guidance Document on Valproate Use in Women and Girls of Childbearing Years</w:t>
            </w:r>
            <w:r w:rsidR="00FA6A20">
              <w:t>.</w:t>
            </w:r>
            <w:r w:rsidR="00B32573">
              <w:t xml:space="preserve"> Shakespeare J</w:t>
            </w:r>
            <w:r w:rsidR="00FA6A20">
              <w:t>.</w:t>
            </w:r>
            <w:r w:rsidR="00B32573">
              <w:t>, Sisodiya SM</w:t>
            </w:r>
            <w:r w:rsidR="00FA6A20">
              <w:t>.</w:t>
            </w:r>
            <w:r w:rsidR="00B32573">
              <w:t xml:space="preserve"> </w:t>
            </w:r>
            <w:r w:rsidR="00FA6A20">
              <w:t>On behalf of the Royal College of General Practitioners and Association of British Neurologists and Royal College of Physicians. Version 2.1, January 23rd 2021.”</w:t>
            </w:r>
          </w:p>
          <w:p w14:paraId="085CA6A7" w14:textId="7F157407" w:rsidR="004225DE" w:rsidRPr="006B4B34" w:rsidRDefault="00DA369C" w:rsidP="00F44D7D">
            <w:pPr>
              <w:spacing w:after="120" w:line="360" w:lineRule="auto"/>
              <w:rPr>
                <w:rFonts w:cs="Arial"/>
                <w:b/>
                <w:bCs/>
                <w:szCs w:val="24"/>
              </w:rPr>
            </w:pPr>
            <w:r w:rsidRPr="006B4B34">
              <w:rPr>
                <w:rFonts w:cs="Arial"/>
                <w:b/>
                <w:bCs/>
                <w:szCs w:val="24"/>
              </w:rPr>
              <w:t>Changes to the MHRA regulations surrounding the safe prescribing, dispensing and administration of valproate-containing medicines</w:t>
            </w:r>
          </w:p>
          <w:p w14:paraId="4DAC0F84" w14:textId="64F07123" w:rsidR="00E72648" w:rsidRPr="006B4B34" w:rsidRDefault="00E72648" w:rsidP="00F44D7D">
            <w:pPr>
              <w:spacing w:after="120" w:line="360" w:lineRule="auto"/>
              <w:rPr>
                <w:rFonts w:cs="Arial"/>
                <w:szCs w:val="24"/>
              </w:rPr>
            </w:pPr>
            <w:r w:rsidRPr="006B4B34">
              <w:rPr>
                <w:rFonts w:cs="Arial"/>
                <w:szCs w:val="24"/>
              </w:rPr>
              <w:t xml:space="preserve">It is expected that with ongoing experience of the implementation of the </w:t>
            </w:r>
            <w:r w:rsidR="00BD5401" w:rsidRPr="006B4B34">
              <w:rPr>
                <w:rFonts w:cs="Arial"/>
                <w:szCs w:val="24"/>
              </w:rPr>
              <w:t xml:space="preserve">MHRA regulations around valproate as set out in January 2024 there will be further changes to these regulations. </w:t>
            </w:r>
            <w:r w:rsidR="00E45C6F" w:rsidRPr="006B4B34">
              <w:rPr>
                <w:rFonts w:cs="Arial"/>
                <w:szCs w:val="24"/>
              </w:rPr>
              <w:t xml:space="preserve">Changes to the process for safe prescribing, dispensing and administration of valproate containing medicines as set out by the MHRA will supersede </w:t>
            </w:r>
            <w:r w:rsidR="007A79AE" w:rsidRPr="006B4B34">
              <w:rPr>
                <w:rFonts w:cs="Arial"/>
                <w:szCs w:val="24"/>
              </w:rPr>
              <w:t>information contained within this shared care document.</w:t>
            </w:r>
          </w:p>
          <w:p w14:paraId="5F2997EB" w14:textId="77777777" w:rsidR="007A79AE" w:rsidRPr="00000FC3" w:rsidRDefault="007A79AE" w:rsidP="00F44D7D">
            <w:pPr>
              <w:spacing w:after="120" w:line="360" w:lineRule="auto"/>
              <w:rPr>
                <w:b/>
                <w:bCs/>
                <w:u w:val="single"/>
              </w:rPr>
            </w:pPr>
            <w:r w:rsidRPr="00000FC3">
              <w:rPr>
                <w:b/>
                <w:bCs/>
                <w:u w:val="single"/>
              </w:rPr>
              <w:t>Definitions</w:t>
            </w:r>
          </w:p>
          <w:p w14:paraId="54FB3E66" w14:textId="229592B3" w:rsidR="004225DE" w:rsidRPr="00000FC3" w:rsidRDefault="004225DE" w:rsidP="00F44D7D">
            <w:pPr>
              <w:spacing w:after="120" w:line="360" w:lineRule="auto"/>
            </w:pPr>
            <w:r w:rsidRPr="00000FC3">
              <w:t>To retain consistency with publications from the MHRA, the terms Female and Male will be used to denote people with and without childbearing potential.</w:t>
            </w:r>
          </w:p>
          <w:p w14:paraId="4595AAD8" w14:textId="57650523" w:rsidR="004225DE" w:rsidRPr="00000FC3" w:rsidRDefault="004225DE" w:rsidP="00F44D7D">
            <w:pPr>
              <w:spacing w:after="120" w:line="360" w:lineRule="auto"/>
            </w:pPr>
            <w:r w:rsidRPr="00000FC3">
              <w:t xml:space="preserve">Male sex: a person with the capacity for sex and reproductive organs including but not limited to having a penis, scrotum, testicles, vas deferens, prostate, producing sperm (small gametes) and/or having chromosomes that are typically (but not always) XY. </w:t>
            </w:r>
          </w:p>
          <w:p w14:paraId="648B9558" w14:textId="371FEE77" w:rsidR="004225DE" w:rsidRPr="00000FC3" w:rsidRDefault="004225DE" w:rsidP="00F44D7D">
            <w:pPr>
              <w:spacing w:after="120" w:line="360" w:lineRule="auto"/>
              <w:rPr>
                <w:rFonts w:cs="Arial"/>
                <w:szCs w:val="24"/>
              </w:rPr>
            </w:pPr>
            <w:r w:rsidRPr="00000FC3">
              <w:t xml:space="preserve">Female sex: a person with the capacity for sex and reproductive organs including but not limited to having a vagina, cervix, womb, ovaries, childbearing potential, producing large egg gametes, mammary glands with milk producing potential and/or chromosomes that are typically (but not always) XX. </w:t>
            </w:r>
          </w:p>
          <w:p w14:paraId="59ED343F" w14:textId="4B5DAD4F" w:rsidR="004225DE" w:rsidRPr="00000FC3" w:rsidRDefault="004225DE" w:rsidP="00F44D7D">
            <w:pPr>
              <w:spacing w:after="120" w:line="360" w:lineRule="auto"/>
              <w:rPr>
                <w:rFonts w:cs="Arial"/>
                <w:szCs w:val="24"/>
              </w:rPr>
            </w:pPr>
            <w:r w:rsidRPr="00000FC3">
              <w:t>We recognise and respect that some individuals may identify as transgender which may not adhere to the definitions given above. A transgender person can also change their legal sex by obtaining a Gender Recognition Certificate.</w:t>
            </w:r>
          </w:p>
          <w:p w14:paraId="548264B8" w14:textId="50DAC7AA" w:rsidR="004225DE" w:rsidRPr="006B4B34" w:rsidRDefault="004225DE" w:rsidP="00F44D7D">
            <w:pPr>
              <w:spacing w:after="120" w:line="360" w:lineRule="auto"/>
              <w:rPr>
                <w:rFonts w:cs="Arial"/>
                <w:szCs w:val="24"/>
              </w:rPr>
            </w:pPr>
          </w:p>
        </w:tc>
      </w:tr>
      <w:tr w:rsidR="00E96235" w:rsidRPr="006B4B34" w14:paraId="061A519D" w14:textId="77777777" w:rsidTr="1E7986F2">
        <w:trPr>
          <w:jc w:val="center"/>
        </w:trPr>
        <w:tc>
          <w:tcPr>
            <w:tcW w:w="10455" w:type="dxa"/>
            <w:gridSpan w:val="2"/>
            <w:tcBorders>
              <w:bottom w:val="nil"/>
            </w:tcBorders>
            <w:shd w:val="clear" w:color="auto" w:fill="F2F2F2" w:themeFill="background1" w:themeFillShade="F2"/>
          </w:tcPr>
          <w:p w14:paraId="31A445E6" w14:textId="7822028A" w:rsidR="00E96235" w:rsidRPr="006B4B34" w:rsidRDefault="00E96235" w:rsidP="00E96235">
            <w:pPr>
              <w:pStyle w:val="Heading1"/>
              <w:tabs>
                <w:tab w:val="right" w:pos="10240"/>
              </w:tabs>
              <w:rPr>
                <w:rFonts w:cs="Arial"/>
                <w:lang w:eastAsia="en-GB"/>
              </w:rPr>
            </w:pPr>
            <w:bookmarkStart w:id="2" w:name="Two_indications"/>
            <w:r w:rsidRPr="006B4B34">
              <w:rPr>
                <w:rFonts w:cs="Arial"/>
                <w:lang w:eastAsia="en-GB"/>
              </w:rPr>
              <w:lastRenderedPageBreak/>
              <w:t>Indications</w:t>
            </w:r>
            <w:bookmarkEnd w:id="2"/>
            <w:r w:rsidRPr="006B4B34">
              <w:rPr>
                <w:rFonts w:cs="Arial"/>
                <w:lang w:eastAsia="en-GB"/>
              </w:rPr>
              <w:tab/>
            </w:r>
            <w:hyperlink w:anchor="Responsibilities" w:history="1">
              <w:r w:rsidRPr="006B4B34">
                <w:rPr>
                  <w:rStyle w:val="Hyperlink"/>
                  <w:rFonts w:eastAsia="Times New Roman" w:cs="Arial"/>
                  <w:b w:val="0"/>
                  <w:bCs w:val="0"/>
                  <w:sz w:val="24"/>
                  <w:szCs w:val="24"/>
                  <w:lang w:eastAsia="en-GB"/>
                </w:rPr>
                <w:t>Back to top</w:t>
              </w:r>
            </w:hyperlink>
          </w:p>
        </w:tc>
      </w:tr>
      <w:tr w:rsidR="00E96235" w:rsidRPr="006B4B34" w14:paraId="29A3FC11" w14:textId="77777777" w:rsidTr="1E7986F2">
        <w:trPr>
          <w:jc w:val="center"/>
        </w:trPr>
        <w:tc>
          <w:tcPr>
            <w:tcW w:w="10455" w:type="dxa"/>
            <w:gridSpan w:val="2"/>
            <w:tcBorders>
              <w:top w:val="nil"/>
              <w:bottom w:val="single" w:sz="4" w:space="0" w:color="auto"/>
            </w:tcBorders>
            <w:shd w:val="clear" w:color="auto" w:fill="auto"/>
          </w:tcPr>
          <w:p w14:paraId="716C623B" w14:textId="5B2E615F" w:rsidR="00E96235" w:rsidRPr="006B4B34" w:rsidRDefault="00E96235" w:rsidP="00B03C89">
            <w:pPr>
              <w:pStyle w:val="ListParagraph"/>
              <w:numPr>
                <w:ilvl w:val="0"/>
                <w:numId w:val="28"/>
              </w:numPr>
              <w:spacing w:after="100" w:afterAutospacing="1" w:line="360" w:lineRule="auto"/>
              <w:contextualSpacing/>
              <w:rPr>
                <w:rFonts w:cs="Arial"/>
              </w:rPr>
            </w:pPr>
            <w:r w:rsidRPr="006B4B34">
              <w:rPr>
                <w:rFonts w:cs="Arial"/>
              </w:rPr>
              <w:t>Epilepsy</w:t>
            </w:r>
          </w:p>
          <w:p w14:paraId="6601529D" w14:textId="77777777" w:rsidR="00E96235" w:rsidRPr="006B4B34" w:rsidRDefault="00E96235" w:rsidP="00B03C89">
            <w:pPr>
              <w:pStyle w:val="ListParagraph"/>
              <w:numPr>
                <w:ilvl w:val="0"/>
                <w:numId w:val="28"/>
              </w:numPr>
              <w:spacing w:after="100" w:afterAutospacing="1" w:line="360" w:lineRule="auto"/>
              <w:contextualSpacing/>
              <w:rPr>
                <w:rFonts w:cs="Arial"/>
              </w:rPr>
            </w:pPr>
            <w:r w:rsidRPr="006B4B34">
              <w:rPr>
                <w:rFonts w:cs="Arial"/>
              </w:rPr>
              <w:t>Treatment of mania in bipolar disorder</w:t>
            </w:r>
          </w:p>
          <w:p w14:paraId="5BCB4180" w14:textId="77777777" w:rsidR="00E96235" w:rsidRPr="006B4B34" w:rsidRDefault="00E96235" w:rsidP="00B03C89">
            <w:pPr>
              <w:pStyle w:val="ListParagraph"/>
              <w:numPr>
                <w:ilvl w:val="0"/>
                <w:numId w:val="28"/>
              </w:numPr>
              <w:spacing w:after="100" w:afterAutospacing="1" w:line="360" w:lineRule="auto"/>
              <w:contextualSpacing/>
              <w:rPr>
                <w:rFonts w:cs="Arial"/>
              </w:rPr>
            </w:pPr>
            <w:r w:rsidRPr="006B4B34">
              <w:rPr>
                <w:rFonts w:cs="Arial"/>
              </w:rPr>
              <w:t xml:space="preserve">Continuation of treatment after a manic episode </w:t>
            </w:r>
          </w:p>
          <w:p w14:paraId="1F9CBDFE" w14:textId="77777777" w:rsidR="00E96235" w:rsidRPr="006B4B34" w:rsidRDefault="00E96235" w:rsidP="00B03C89">
            <w:pPr>
              <w:pStyle w:val="ListParagraph"/>
              <w:numPr>
                <w:ilvl w:val="0"/>
                <w:numId w:val="28"/>
              </w:numPr>
              <w:spacing w:after="100" w:afterAutospacing="1" w:line="360" w:lineRule="auto"/>
              <w:contextualSpacing/>
              <w:rPr>
                <w:rFonts w:cs="Arial"/>
              </w:rPr>
            </w:pPr>
            <w:r w:rsidRPr="006B4B34">
              <w:rPr>
                <w:rFonts w:cs="Arial"/>
              </w:rPr>
              <w:t>Mood stabiliser in mood disorders and primary psychotic disorders, under the direction of a consultant psychiatrist ǂ</w:t>
            </w:r>
          </w:p>
          <w:p w14:paraId="5B3181BA" w14:textId="77777777" w:rsidR="00E96235" w:rsidRPr="006B4B34" w:rsidRDefault="00E96235" w:rsidP="00B03C89">
            <w:pPr>
              <w:pStyle w:val="ListParagraph"/>
              <w:numPr>
                <w:ilvl w:val="0"/>
                <w:numId w:val="28"/>
              </w:numPr>
              <w:spacing w:after="100" w:afterAutospacing="1" w:line="360" w:lineRule="auto"/>
              <w:contextualSpacing/>
              <w:rPr>
                <w:rFonts w:cs="Arial"/>
              </w:rPr>
            </w:pPr>
            <w:r w:rsidRPr="006B4B34">
              <w:rPr>
                <w:rFonts w:cs="Arial"/>
              </w:rPr>
              <w:t>Prevention of atypical antipsychotic-induced seizures ǂ</w:t>
            </w:r>
          </w:p>
          <w:p w14:paraId="154AAF37" w14:textId="77777777" w:rsidR="00E96235" w:rsidRPr="006B4B34" w:rsidRDefault="00E96235" w:rsidP="00B03C89">
            <w:pPr>
              <w:pStyle w:val="ListParagraph"/>
              <w:numPr>
                <w:ilvl w:val="0"/>
                <w:numId w:val="28"/>
              </w:numPr>
              <w:spacing w:after="100" w:afterAutospacing="1" w:line="360" w:lineRule="auto"/>
              <w:contextualSpacing/>
              <w:rPr>
                <w:rFonts w:cs="Arial"/>
              </w:rPr>
            </w:pPr>
            <w:r w:rsidRPr="006B4B34">
              <w:rPr>
                <w:rFonts w:cs="Arial"/>
              </w:rPr>
              <w:t>Management of compulsive and aggressive behaviour ǂ</w:t>
            </w:r>
          </w:p>
          <w:p w14:paraId="78D2141F" w14:textId="77777777" w:rsidR="00E96235" w:rsidRPr="006B4B34" w:rsidRDefault="00E96235" w:rsidP="00B03C89">
            <w:pPr>
              <w:pStyle w:val="ListParagraph"/>
              <w:spacing w:after="100" w:afterAutospacing="1" w:line="360" w:lineRule="auto"/>
              <w:contextualSpacing/>
              <w:rPr>
                <w:rFonts w:cs="Arial"/>
              </w:rPr>
            </w:pPr>
          </w:p>
          <w:p w14:paraId="2E5AE6C5" w14:textId="75E6F1F4" w:rsidR="00E96235" w:rsidRPr="006B4B34" w:rsidRDefault="00E96235" w:rsidP="00B03C89">
            <w:pPr>
              <w:spacing w:after="100" w:afterAutospacing="1" w:line="360" w:lineRule="auto"/>
              <w:contextualSpacing/>
              <w:rPr>
                <w:rFonts w:cs="Arial"/>
              </w:rPr>
            </w:pPr>
            <w:r w:rsidRPr="006B4B34">
              <w:rPr>
                <w:rFonts w:cs="Arial"/>
              </w:rPr>
              <w:t xml:space="preserve">ǂ Off-label indications. Please note licensed indications vary by form and manufacturer. Please see SPCs for details. </w:t>
            </w:r>
            <w:r w:rsidRPr="00AE1F02">
              <w:rPr>
                <w:rFonts w:cs="Arial"/>
                <w:b/>
                <w:bCs/>
              </w:rPr>
              <w:t>Inclusion in the list above does not indicate that valproate is appropriate to be prescribed in these off-label indications and NICE or other guidance on appropriateness should be reviewed prior to initiation.</w:t>
            </w:r>
            <w:r w:rsidRPr="006B4B34">
              <w:rPr>
                <w:rFonts w:cs="Arial"/>
              </w:rPr>
              <w:t xml:space="preserve"> When prescribing valproate off-label, the specialist should be satisfied that an alternative, licensed medicine would not meet the patient’s needs, in line with GMC ethical guidance on prescribing unlicensed medicines.  </w:t>
            </w:r>
          </w:p>
          <w:p w14:paraId="7053D0A1" w14:textId="693ED705" w:rsidR="00E96235" w:rsidRPr="006B4B34" w:rsidRDefault="00E96235" w:rsidP="00B03C89">
            <w:pPr>
              <w:spacing w:after="100" w:afterAutospacing="1" w:line="360" w:lineRule="auto"/>
              <w:contextualSpacing/>
              <w:rPr>
                <w:rFonts w:cs="Arial"/>
              </w:rPr>
            </w:pPr>
            <w:r w:rsidRPr="006B4B34">
              <w:rPr>
                <w:rFonts w:cs="Arial"/>
              </w:rPr>
              <w:t xml:space="preserve">All patients where </w:t>
            </w:r>
            <w:r w:rsidR="008C14F4" w:rsidRPr="006B4B34">
              <w:rPr>
                <w:rFonts w:cs="Arial"/>
              </w:rPr>
              <w:t xml:space="preserve">the </w:t>
            </w:r>
            <w:r w:rsidRPr="006B4B34">
              <w:rPr>
                <w:rFonts w:eastAsia="Times New Roman" w:cs="Arial"/>
                <w:iCs/>
                <w:color w:val="000000"/>
                <w:lang w:eastAsia="en-GB"/>
              </w:rPr>
              <w:t>Pregnancy Prevention Programme</w:t>
            </w:r>
            <w:r w:rsidRPr="006B4B34">
              <w:rPr>
                <w:rFonts w:cs="Arial"/>
              </w:rPr>
              <w:t xml:space="preserve"> applies should be reviewed by their specialist </w:t>
            </w:r>
            <w:r w:rsidR="005B7020" w:rsidRPr="006B4B34">
              <w:rPr>
                <w:rFonts w:cs="Arial"/>
              </w:rPr>
              <w:t>at least annually,</w:t>
            </w:r>
            <w:r w:rsidRPr="006B4B34">
              <w:rPr>
                <w:rFonts w:cs="Arial"/>
              </w:rPr>
              <w:t xml:space="preserve"> and valproate should be withdrawn where there are alternative and safer treatments available. When deprescribing valproate, this should be tapered down gradually under the supervision of a specialist.</w:t>
            </w:r>
          </w:p>
          <w:p w14:paraId="45C820ED" w14:textId="227763BD" w:rsidR="00E96235" w:rsidRPr="006B4B34" w:rsidRDefault="00E96235" w:rsidP="00E96235">
            <w:pPr>
              <w:spacing w:after="50"/>
              <w:rPr>
                <w:rFonts w:cs="Arial"/>
                <w:szCs w:val="24"/>
                <w:lang w:eastAsia="en-GB"/>
              </w:rPr>
            </w:pPr>
          </w:p>
        </w:tc>
      </w:tr>
      <w:tr w:rsidR="00E96235" w:rsidRPr="006B4B34" w14:paraId="0408E228" w14:textId="77777777" w:rsidTr="1E7986F2">
        <w:trPr>
          <w:jc w:val="center"/>
        </w:trPr>
        <w:tc>
          <w:tcPr>
            <w:tcW w:w="10455" w:type="dxa"/>
            <w:gridSpan w:val="2"/>
            <w:tcBorders>
              <w:bottom w:val="nil"/>
            </w:tcBorders>
            <w:shd w:val="clear" w:color="auto" w:fill="F2F2F2" w:themeFill="background1" w:themeFillShade="F2"/>
          </w:tcPr>
          <w:p w14:paraId="7FEEB7AA" w14:textId="208204A8" w:rsidR="00E96235" w:rsidRPr="006B4B34" w:rsidRDefault="00E96235" w:rsidP="00E96235">
            <w:pPr>
              <w:pStyle w:val="Heading1"/>
              <w:tabs>
                <w:tab w:val="right" w:pos="10238"/>
              </w:tabs>
              <w:rPr>
                <w:rFonts w:cs="Arial"/>
                <w:color w:val="000000"/>
                <w:sz w:val="16"/>
                <w:szCs w:val="16"/>
                <w:lang w:val="en" w:eastAsia="en-GB"/>
              </w:rPr>
            </w:pPr>
            <w:bookmarkStart w:id="3" w:name="_Locally_agreed_off-label"/>
            <w:bookmarkStart w:id="4" w:name="Three_local_indications"/>
            <w:bookmarkEnd w:id="3"/>
            <w:r w:rsidRPr="006B4B34">
              <w:rPr>
                <w:rFonts w:cs="Arial"/>
                <w:lang w:eastAsia="en-GB"/>
              </w:rPr>
              <w:t>Locally agreed off-label use</w:t>
            </w:r>
            <w:bookmarkEnd w:id="4"/>
            <w:r w:rsidRPr="006B4B34">
              <w:rPr>
                <w:rFonts w:cs="Arial"/>
                <w:lang w:eastAsia="en-GB"/>
              </w:rPr>
              <w:tab/>
            </w:r>
            <w:hyperlink w:anchor="Responsibilities" w:history="1">
              <w:r w:rsidRPr="006B4B34">
                <w:rPr>
                  <w:rStyle w:val="Hyperlink"/>
                  <w:rFonts w:eastAsia="Times New Roman" w:cs="Arial"/>
                  <w:b w:val="0"/>
                  <w:bCs w:val="0"/>
                  <w:sz w:val="24"/>
                  <w:szCs w:val="24"/>
                  <w:lang w:eastAsia="en-GB"/>
                </w:rPr>
                <w:t>Back to top</w:t>
              </w:r>
            </w:hyperlink>
          </w:p>
        </w:tc>
      </w:tr>
      <w:tr w:rsidR="00E96235" w:rsidRPr="006B4B34" w14:paraId="6AD485E9" w14:textId="77777777" w:rsidTr="1E7986F2">
        <w:trPr>
          <w:jc w:val="center"/>
        </w:trPr>
        <w:tc>
          <w:tcPr>
            <w:tcW w:w="10455" w:type="dxa"/>
            <w:gridSpan w:val="2"/>
            <w:tcBorders>
              <w:top w:val="nil"/>
              <w:bottom w:val="single" w:sz="4" w:space="0" w:color="auto"/>
            </w:tcBorders>
            <w:shd w:val="clear" w:color="auto" w:fill="auto"/>
          </w:tcPr>
          <w:p w14:paraId="13E82AB6" w14:textId="2949DAB5" w:rsidR="00E96235" w:rsidRPr="006B4B34" w:rsidRDefault="00E96235" w:rsidP="00E96235">
            <w:pPr>
              <w:rPr>
                <w:rFonts w:eastAsia="Arial" w:cs="Arial"/>
                <w:szCs w:val="24"/>
              </w:rPr>
            </w:pPr>
            <w:r w:rsidRPr="006B4B34">
              <w:rPr>
                <w:rFonts w:eastAsia="Arial" w:cs="Arial"/>
                <w:szCs w:val="24"/>
              </w:rPr>
              <w:t>The Surrey Heartlands Integrated Care System Area Prescribing Committee recommended the use of this document for the indications as outlined above.</w:t>
            </w:r>
          </w:p>
          <w:p w14:paraId="4CBB3A8B" w14:textId="77777777" w:rsidR="00E96235" w:rsidRPr="006B4B34" w:rsidRDefault="00E96235" w:rsidP="00E96235">
            <w:pPr>
              <w:rPr>
                <w:rFonts w:eastAsia="Arial" w:cs="Arial"/>
                <w:szCs w:val="24"/>
              </w:rPr>
            </w:pPr>
            <w:r w:rsidRPr="006B4B34">
              <w:rPr>
                <w:rFonts w:eastAsia="Arial" w:cs="Arial"/>
                <w:szCs w:val="24"/>
              </w:rPr>
              <w:t>The following information should be provided in correspondence to support prescribing in line with this shared care.</w:t>
            </w:r>
          </w:p>
          <w:p w14:paraId="45C1C9B3" w14:textId="77777777" w:rsidR="00E96235" w:rsidRPr="006B4B34" w:rsidRDefault="00E96235" w:rsidP="00E96235">
            <w:pPr>
              <w:numPr>
                <w:ilvl w:val="0"/>
                <w:numId w:val="27"/>
              </w:numPr>
              <w:spacing w:after="50"/>
              <w:rPr>
                <w:rFonts w:eastAsia="Arial" w:cs="Arial"/>
                <w:szCs w:val="24"/>
              </w:rPr>
            </w:pPr>
            <w:r w:rsidRPr="006B4B34">
              <w:rPr>
                <w:rFonts w:eastAsia="Arial" w:cs="Arial"/>
                <w:szCs w:val="24"/>
              </w:rPr>
              <w:t xml:space="preserve">Dosing specific to the indication </w:t>
            </w:r>
          </w:p>
          <w:p w14:paraId="3663C4C0" w14:textId="77777777" w:rsidR="00E96235" w:rsidRPr="006B4B34" w:rsidRDefault="00E96235" w:rsidP="00E96235">
            <w:pPr>
              <w:numPr>
                <w:ilvl w:val="0"/>
                <w:numId w:val="27"/>
              </w:numPr>
              <w:spacing w:after="50"/>
              <w:rPr>
                <w:rFonts w:eastAsia="Arial" w:cs="Arial"/>
                <w:szCs w:val="24"/>
              </w:rPr>
            </w:pPr>
            <w:r w:rsidRPr="006B4B34">
              <w:rPr>
                <w:rFonts w:eastAsia="Arial" w:cs="Arial"/>
                <w:szCs w:val="24"/>
              </w:rPr>
              <w:t>Relevant interaction information</w:t>
            </w:r>
          </w:p>
          <w:p w14:paraId="2C7FC2BB" w14:textId="77777777" w:rsidR="00E96235" w:rsidRPr="006B4B34" w:rsidRDefault="00E96235" w:rsidP="00E96235">
            <w:pPr>
              <w:numPr>
                <w:ilvl w:val="0"/>
                <w:numId w:val="27"/>
              </w:numPr>
              <w:spacing w:after="50"/>
              <w:rPr>
                <w:rFonts w:eastAsia="Arial" w:cs="Arial"/>
                <w:szCs w:val="24"/>
              </w:rPr>
            </w:pPr>
            <w:r w:rsidRPr="006B4B34">
              <w:rPr>
                <w:rFonts w:eastAsia="Arial" w:cs="Arial"/>
                <w:szCs w:val="24"/>
              </w:rPr>
              <w:t>Any additional monitoring requirements over and above the shared care.</w:t>
            </w:r>
          </w:p>
          <w:p w14:paraId="3C5E56A0" w14:textId="77777777" w:rsidR="00E96235" w:rsidRPr="006B4B34" w:rsidRDefault="00E96235" w:rsidP="00E96235">
            <w:pPr>
              <w:numPr>
                <w:ilvl w:val="0"/>
                <w:numId w:val="27"/>
              </w:numPr>
              <w:spacing w:after="50"/>
              <w:rPr>
                <w:rFonts w:eastAsia="Arial" w:cs="Arial"/>
                <w:szCs w:val="24"/>
              </w:rPr>
            </w:pPr>
            <w:r w:rsidRPr="006B4B34">
              <w:rPr>
                <w:rFonts w:eastAsia="Arial" w:cs="Arial"/>
                <w:szCs w:val="24"/>
              </w:rPr>
              <w:t>Duration of treatment</w:t>
            </w:r>
          </w:p>
          <w:p w14:paraId="0A2E1809" w14:textId="77777777" w:rsidR="00E96235" w:rsidRPr="006B4B34" w:rsidRDefault="00E96235" w:rsidP="00E96235">
            <w:pPr>
              <w:numPr>
                <w:ilvl w:val="0"/>
                <w:numId w:val="27"/>
              </w:numPr>
              <w:spacing w:after="50"/>
              <w:rPr>
                <w:rFonts w:eastAsia="Arial" w:cs="Arial"/>
                <w:szCs w:val="24"/>
              </w:rPr>
            </w:pPr>
            <w:r w:rsidRPr="006B4B34">
              <w:rPr>
                <w:rFonts w:eastAsia="Arial" w:cs="Arial"/>
                <w:szCs w:val="24"/>
              </w:rPr>
              <w:t>Frequency of review.</w:t>
            </w:r>
          </w:p>
          <w:p w14:paraId="7537701A" w14:textId="12F14C18" w:rsidR="00E96235" w:rsidRPr="006B4B34" w:rsidRDefault="00E96235" w:rsidP="00E96235">
            <w:pPr>
              <w:numPr>
                <w:ilvl w:val="0"/>
                <w:numId w:val="27"/>
              </w:numPr>
              <w:spacing w:after="50"/>
              <w:rPr>
                <w:rFonts w:eastAsia="Arial" w:cs="Arial"/>
                <w:szCs w:val="24"/>
              </w:rPr>
            </w:pPr>
            <w:r w:rsidRPr="006B4B34">
              <w:rPr>
                <w:rFonts w:eastAsia="Times New Roman" w:cs="Arial"/>
              </w:rPr>
              <w:lastRenderedPageBreak/>
              <w:t>Specific features of adverse effects or deterioration pertinent to the specific indication for which it is used</w:t>
            </w:r>
          </w:p>
        </w:tc>
      </w:tr>
      <w:tr w:rsidR="00E96235" w:rsidRPr="006B4B34" w14:paraId="6AC5F0BC" w14:textId="77777777" w:rsidTr="1E7986F2">
        <w:trPr>
          <w:jc w:val="center"/>
        </w:trPr>
        <w:tc>
          <w:tcPr>
            <w:tcW w:w="10455" w:type="dxa"/>
            <w:gridSpan w:val="2"/>
            <w:tcBorders>
              <w:bottom w:val="nil"/>
            </w:tcBorders>
            <w:shd w:val="clear" w:color="auto" w:fill="F2F2F2" w:themeFill="background1" w:themeFillShade="F2"/>
          </w:tcPr>
          <w:p w14:paraId="09AB2071" w14:textId="5380C4B8" w:rsidR="00E96235" w:rsidRPr="006B4B34" w:rsidRDefault="00E96235" w:rsidP="00E96235">
            <w:pPr>
              <w:pStyle w:val="Heading1"/>
              <w:tabs>
                <w:tab w:val="right" w:pos="10240"/>
              </w:tabs>
              <w:rPr>
                <w:rFonts w:cs="Arial"/>
                <w:lang w:eastAsia="en-GB"/>
              </w:rPr>
            </w:pPr>
            <w:bookmarkStart w:id="5" w:name="Four_cx_and_cautions"/>
            <w:r w:rsidRPr="006B4B34">
              <w:rPr>
                <w:rFonts w:cs="Arial"/>
                <w:lang w:eastAsia="en-GB"/>
              </w:rPr>
              <w:lastRenderedPageBreak/>
              <w:t>Contraindications and cautions</w:t>
            </w:r>
            <w:r w:rsidRPr="006B4B34">
              <w:rPr>
                <w:rFonts w:cs="Arial"/>
              </w:rPr>
              <w:tab/>
            </w:r>
            <w:hyperlink w:anchor="Responsibilities">
              <w:r w:rsidRPr="006B4B34">
                <w:rPr>
                  <w:rStyle w:val="Hyperlink"/>
                  <w:rFonts w:eastAsia="Times New Roman" w:cs="Arial"/>
                  <w:b w:val="0"/>
                  <w:bCs w:val="0"/>
                  <w:sz w:val="24"/>
                  <w:szCs w:val="24"/>
                  <w:lang w:eastAsia="en-GB"/>
                </w:rPr>
                <w:t>Back to top</w:t>
              </w:r>
            </w:hyperlink>
            <w:bookmarkEnd w:id="5"/>
          </w:p>
          <w:p w14:paraId="3E3B5E17" w14:textId="0C37DF3F" w:rsidR="00E96235" w:rsidRPr="006B4B34" w:rsidRDefault="00E96235" w:rsidP="00E96235">
            <w:pPr>
              <w:spacing w:after="0"/>
              <w:rPr>
                <w:rFonts w:cs="Arial"/>
                <w:lang w:eastAsia="en-GB"/>
              </w:rPr>
            </w:pPr>
          </w:p>
          <w:p w14:paraId="7CBFF278" w14:textId="18438E90" w:rsidR="00E96235" w:rsidRPr="006B4B34" w:rsidRDefault="00E96235" w:rsidP="00E96235">
            <w:pPr>
              <w:rPr>
                <w:rFonts w:eastAsia="Arial" w:cs="Arial"/>
                <w:szCs w:val="24"/>
              </w:rPr>
            </w:pPr>
            <w:r w:rsidRPr="006B4B34">
              <w:rPr>
                <w:rFonts w:eastAsia="Arial" w:cs="Arial"/>
                <w:color w:val="000000" w:themeColor="text1"/>
                <w:szCs w:val="24"/>
              </w:rPr>
              <w:t xml:space="preserve">This information does not replace the Summary of Product Characteristics (SPC), and should be read in conjunction with it. Please see </w:t>
            </w:r>
            <w:hyperlink r:id="rId20">
              <w:r w:rsidRPr="006B4B34">
                <w:rPr>
                  <w:rStyle w:val="Hyperlink"/>
                  <w:rFonts w:eastAsia="Arial" w:cs="Arial"/>
                  <w:szCs w:val="24"/>
                </w:rPr>
                <w:t>BNF</w:t>
              </w:r>
            </w:hyperlink>
            <w:r w:rsidRPr="006B4B34">
              <w:rPr>
                <w:rFonts w:eastAsia="Arial" w:cs="Arial"/>
                <w:color w:val="000000" w:themeColor="text1"/>
                <w:szCs w:val="24"/>
              </w:rPr>
              <w:t xml:space="preserve"> &amp; </w:t>
            </w:r>
            <w:hyperlink r:id="rId21">
              <w:r w:rsidRPr="006B4B34">
                <w:rPr>
                  <w:rStyle w:val="Hyperlink"/>
                  <w:rFonts w:eastAsia="Arial" w:cs="Arial"/>
                  <w:szCs w:val="24"/>
                </w:rPr>
                <w:t>SPC</w:t>
              </w:r>
            </w:hyperlink>
            <w:r w:rsidRPr="006B4B34">
              <w:rPr>
                <w:rFonts w:eastAsia="Arial" w:cs="Arial"/>
                <w:color w:val="000000" w:themeColor="text1"/>
                <w:szCs w:val="24"/>
              </w:rPr>
              <w:t xml:space="preserve">  for comprehensive information.</w:t>
            </w:r>
          </w:p>
        </w:tc>
      </w:tr>
      <w:tr w:rsidR="009B3694" w:rsidRPr="006B4B34" w14:paraId="15455F3C" w14:textId="77777777" w:rsidTr="1E7986F2">
        <w:trPr>
          <w:jc w:val="center"/>
        </w:trPr>
        <w:tc>
          <w:tcPr>
            <w:tcW w:w="10455" w:type="dxa"/>
            <w:gridSpan w:val="2"/>
            <w:tcBorders>
              <w:top w:val="nil"/>
              <w:bottom w:val="single" w:sz="4" w:space="0" w:color="auto"/>
            </w:tcBorders>
            <w:shd w:val="clear" w:color="auto" w:fill="auto"/>
          </w:tcPr>
          <w:p w14:paraId="34A3BA20" w14:textId="77777777" w:rsidR="009B3694" w:rsidRPr="006B4B34" w:rsidRDefault="009B3694" w:rsidP="00B03C89">
            <w:pPr>
              <w:spacing w:after="100" w:afterAutospacing="1" w:line="360" w:lineRule="auto"/>
              <w:contextualSpacing/>
              <w:rPr>
                <w:rFonts w:cs="Arial"/>
                <w:b/>
                <w:bCs/>
              </w:rPr>
            </w:pPr>
            <w:r w:rsidRPr="006B4B34">
              <w:rPr>
                <w:rFonts w:cs="Arial"/>
                <w:b/>
                <w:bCs/>
              </w:rPr>
              <w:t>Contraindications:</w:t>
            </w:r>
          </w:p>
          <w:p w14:paraId="08283F09" w14:textId="77777777" w:rsidR="009B3694" w:rsidRPr="006B4B34" w:rsidRDefault="009B3694" w:rsidP="00B03C89">
            <w:pPr>
              <w:pStyle w:val="ListParagraph"/>
              <w:numPr>
                <w:ilvl w:val="0"/>
                <w:numId w:val="30"/>
              </w:numPr>
              <w:spacing w:after="100" w:afterAutospacing="1" w:line="360" w:lineRule="auto"/>
              <w:contextualSpacing/>
              <w:rPr>
                <w:rFonts w:cs="Arial"/>
              </w:rPr>
            </w:pPr>
            <w:r w:rsidRPr="006B4B34">
              <w:rPr>
                <w:rFonts w:cs="Arial"/>
              </w:rPr>
              <w:t>Hypersensitivity to valproate medicines or any other ingredient in the desired preparation</w:t>
            </w:r>
          </w:p>
          <w:p w14:paraId="0B06F4D8" w14:textId="77777777" w:rsidR="009B3694" w:rsidRPr="006B4B34" w:rsidRDefault="009B3694" w:rsidP="00B03C89">
            <w:pPr>
              <w:pStyle w:val="ListParagraph"/>
              <w:numPr>
                <w:ilvl w:val="0"/>
                <w:numId w:val="30"/>
              </w:numPr>
              <w:spacing w:after="100" w:afterAutospacing="1" w:line="360" w:lineRule="auto"/>
              <w:contextualSpacing/>
              <w:rPr>
                <w:rFonts w:cs="Arial"/>
              </w:rPr>
            </w:pPr>
            <w:r w:rsidRPr="006B4B34">
              <w:rPr>
                <w:rFonts w:cs="Arial"/>
              </w:rPr>
              <w:t xml:space="preserve">Pregnancy (unless prescribed for epilepsy and no suitable alternative exists) </w:t>
            </w:r>
          </w:p>
          <w:p w14:paraId="24EBBB44" w14:textId="77777777" w:rsidR="009B3694" w:rsidRPr="006B4B34" w:rsidRDefault="009B3694" w:rsidP="00B03C89">
            <w:pPr>
              <w:pStyle w:val="ListParagraph"/>
              <w:numPr>
                <w:ilvl w:val="0"/>
                <w:numId w:val="30"/>
              </w:numPr>
              <w:spacing w:after="100" w:afterAutospacing="1" w:line="360" w:lineRule="auto"/>
              <w:contextualSpacing/>
              <w:rPr>
                <w:rFonts w:cs="Arial"/>
              </w:rPr>
            </w:pPr>
            <w:r w:rsidRPr="006B4B34">
              <w:rPr>
                <w:rFonts w:cs="Arial"/>
              </w:rPr>
              <w:t>In people of childbearing potential, unless the conditions of the pregnancy prevention programme are fulfilled.</w:t>
            </w:r>
          </w:p>
          <w:p w14:paraId="027BED68" w14:textId="77777777" w:rsidR="009B3694" w:rsidRPr="006B4B34" w:rsidRDefault="009B3694" w:rsidP="00B03C89">
            <w:pPr>
              <w:pStyle w:val="ListParagraph"/>
              <w:numPr>
                <w:ilvl w:val="0"/>
                <w:numId w:val="30"/>
              </w:numPr>
              <w:spacing w:after="100" w:afterAutospacing="1" w:line="360" w:lineRule="auto"/>
              <w:contextualSpacing/>
              <w:rPr>
                <w:rFonts w:cs="Arial"/>
              </w:rPr>
            </w:pPr>
            <w:r w:rsidRPr="006B4B34">
              <w:rPr>
                <w:rFonts w:cs="Arial"/>
              </w:rPr>
              <w:t xml:space="preserve">Active liver disease </w:t>
            </w:r>
          </w:p>
          <w:p w14:paraId="674F701E" w14:textId="77777777" w:rsidR="009B3694" w:rsidRPr="006B4B34" w:rsidRDefault="009B3694" w:rsidP="00B03C89">
            <w:pPr>
              <w:pStyle w:val="ListParagraph"/>
              <w:numPr>
                <w:ilvl w:val="0"/>
                <w:numId w:val="30"/>
              </w:numPr>
              <w:spacing w:after="100" w:afterAutospacing="1" w:line="360" w:lineRule="auto"/>
              <w:contextualSpacing/>
              <w:rPr>
                <w:rFonts w:cs="Arial"/>
              </w:rPr>
            </w:pPr>
            <w:r w:rsidRPr="006B4B34">
              <w:rPr>
                <w:rFonts w:cs="Arial"/>
              </w:rPr>
              <w:t xml:space="preserve">Personal or family history of severe hepatic dysfunction, particularly drug-related </w:t>
            </w:r>
          </w:p>
          <w:p w14:paraId="6D8D17B9" w14:textId="77777777" w:rsidR="009B3694" w:rsidRPr="006B4B34" w:rsidRDefault="009B3694" w:rsidP="00B03C89">
            <w:pPr>
              <w:pStyle w:val="ListParagraph"/>
              <w:numPr>
                <w:ilvl w:val="0"/>
                <w:numId w:val="30"/>
              </w:numPr>
              <w:spacing w:after="100" w:afterAutospacing="1" w:line="360" w:lineRule="auto"/>
              <w:contextualSpacing/>
              <w:rPr>
                <w:rFonts w:cs="Arial"/>
              </w:rPr>
            </w:pPr>
            <w:r w:rsidRPr="006B4B34">
              <w:rPr>
                <w:rFonts w:cs="Arial"/>
              </w:rPr>
              <w:t>Known or suspected mitochondrial disorders caused by mutations in the nuclear gene encoding the mitochondrial enzyme polymerase (POLG)</w:t>
            </w:r>
          </w:p>
          <w:p w14:paraId="58D40978" w14:textId="77777777" w:rsidR="009B3694" w:rsidRPr="006B4B34" w:rsidRDefault="009B3694" w:rsidP="00B03C89">
            <w:pPr>
              <w:pStyle w:val="ListParagraph"/>
              <w:numPr>
                <w:ilvl w:val="0"/>
                <w:numId w:val="30"/>
              </w:numPr>
              <w:spacing w:after="100" w:afterAutospacing="1" w:line="360" w:lineRule="auto"/>
              <w:contextualSpacing/>
              <w:rPr>
                <w:rFonts w:cs="Arial"/>
              </w:rPr>
            </w:pPr>
            <w:r w:rsidRPr="006B4B34">
              <w:rPr>
                <w:rFonts w:cs="Arial"/>
              </w:rPr>
              <w:t>Acute porphyrias</w:t>
            </w:r>
          </w:p>
          <w:p w14:paraId="597C24C6" w14:textId="77777777" w:rsidR="009B3694" w:rsidRPr="006B4B34" w:rsidRDefault="009B3694" w:rsidP="00B03C89">
            <w:pPr>
              <w:pStyle w:val="ListParagraph"/>
              <w:numPr>
                <w:ilvl w:val="0"/>
                <w:numId w:val="30"/>
              </w:numPr>
              <w:spacing w:after="100" w:afterAutospacing="1" w:line="360" w:lineRule="auto"/>
              <w:contextualSpacing/>
              <w:rPr>
                <w:rFonts w:cs="Arial"/>
              </w:rPr>
            </w:pPr>
            <w:r w:rsidRPr="006B4B34">
              <w:rPr>
                <w:rFonts w:cs="Arial"/>
              </w:rPr>
              <w:t>Urea cycle disorders</w:t>
            </w:r>
          </w:p>
          <w:p w14:paraId="0A9B9427" w14:textId="77777777" w:rsidR="009B3694" w:rsidRPr="006B4B34" w:rsidRDefault="009B3694" w:rsidP="00B03C89">
            <w:pPr>
              <w:autoSpaceDE w:val="0"/>
              <w:autoSpaceDN w:val="0"/>
              <w:adjustRightInd w:val="0"/>
              <w:spacing w:after="100" w:afterAutospacing="1" w:line="360" w:lineRule="auto"/>
              <w:contextualSpacing/>
              <w:rPr>
                <w:rFonts w:eastAsia="Times New Roman" w:cs="Arial"/>
                <w:b/>
                <w:color w:val="000000"/>
                <w:lang w:eastAsia="en-GB"/>
              </w:rPr>
            </w:pPr>
          </w:p>
          <w:p w14:paraId="0D8F55F1" w14:textId="77777777" w:rsidR="009B3694" w:rsidRPr="006B4B34" w:rsidRDefault="009B3694" w:rsidP="00B03C89">
            <w:pPr>
              <w:spacing w:after="100" w:afterAutospacing="1" w:line="360" w:lineRule="auto"/>
              <w:contextualSpacing/>
              <w:rPr>
                <w:rFonts w:cs="Arial"/>
                <w:b/>
                <w:bCs/>
              </w:rPr>
            </w:pPr>
            <w:r w:rsidRPr="006B4B34">
              <w:rPr>
                <w:rFonts w:cs="Arial"/>
                <w:b/>
                <w:bCs/>
              </w:rPr>
              <w:t xml:space="preserve">Cautions: </w:t>
            </w:r>
          </w:p>
          <w:p w14:paraId="4EE0B3C0" w14:textId="77777777" w:rsidR="009B3694" w:rsidRPr="006B4B34" w:rsidRDefault="009B3694" w:rsidP="00B03C89">
            <w:pPr>
              <w:pStyle w:val="ListParagraph"/>
              <w:numPr>
                <w:ilvl w:val="0"/>
                <w:numId w:val="31"/>
              </w:numPr>
              <w:spacing w:after="100" w:afterAutospacing="1" w:line="360" w:lineRule="auto"/>
              <w:contextualSpacing/>
              <w:rPr>
                <w:rFonts w:cs="Arial"/>
              </w:rPr>
            </w:pPr>
            <w:r w:rsidRPr="006B4B34">
              <w:rPr>
                <w:rFonts w:cs="Arial"/>
              </w:rPr>
              <w:t>Hepatic impairment</w:t>
            </w:r>
          </w:p>
          <w:p w14:paraId="1D5CA53E" w14:textId="77777777" w:rsidR="009B3694" w:rsidRPr="006B4B34" w:rsidRDefault="009B3694" w:rsidP="00B03C89">
            <w:pPr>
              <w:pStyle w:val="ListParagraph"/>
              <w:numPr>
                <w:ilvl w:val="0"/>
                <w:numId w:val="31"/>
              </w:numPr>
              <w:spacing w:after="100" w:afterAutospacing="1" w:line="360" w:lineRule="auto"/>
              <w:contextualSpacing/>
              <w:rPr>
                <w:rFonts w:cs="Arial"/>
              </w:rPr>
            </w:pPr>
            <w:r w:rsidRPr="006B4B34">
              <w:rPr>
                <w:rFonts w:cs="Arial"/>
              </w:rPr>
              <w:t>Systemic lupus erythematosus</w:t>
            </w:r>
          </w:p>
          <w:p w14:paraId="063C02DC" w14:textId="77777777" w:rsidR="009B3694" w:rsidRPr="006B4B34" w:rsidRDefault="009B3694" w:rsidP="00B03C89">
            <w:pPr>
              <w:pStyle w:val="ListParagraph"/>
              <w:numPr>
                <w:ilvl w:val="0"/>
                <w:numId w:val="31"/>
              </w:numPr>
              <w:spacing w:after="100" w:afterAutospacing="1" w:line="360" w:lineRule="auto"/>
              <w:contextualSpacing/>
              <w:rPr>
                <w:rFonts w:cs="Arial"/>
              </w:rPr>
            </w:pPr>
            <w:r w:rsidRPr="006B4B34">
              <w:rPr>
                <w:rFonts w:cs="Arial"/>
              </w:rPr>
              <w:t>Renal impairment: dose reduction may be required</w:t>
            </w:r>
          </w:p>
          <w:p w14:paraId="47466266" w14:textId="77777777" w:rsidR="009B3694" w:rsidRPr="006B4B34" w:rsidRDefault="009B3694" w:rsidP="00B03C89">
            <w:pPr>
              <w:pStyle w:val="ListParagraph"/>
              <w:numPr>
                <w:ilvl w:val="0"/>
                <w:numId w:val="31"/>
              </w:numPr>
              <w:spacing w:after="100" w:afterAutospacing="1" w:line="360" w:lineRule="auto"/>
              <w:contextualSpacing/>
              <w:rPr>
                <w:rFonts w:cs="Arial"/>
              </w:rPr>
            </w:pPr>
            <w:r w:rsidRPr="006B4B34">
              <w:rPr>
                <w:rFonts w:cs="Arial"/>
              </w:rPr>
              <w:t>Diabetes (ketone bodies may give false positive urinalysis results)</w:t>
            </w:r>
          </w:p>
          <w:p w14:paraId="7239D0E6" w14:textId="77777777" w:rsidR="009B3694" w:rsidRPr="006B4B34" w:rsidRDefault="009B3694" w:rsidP="00B03C89">
            <w:pPr>
              <w:pStyle w:val="ListParagraph"/>
              <w:numPr>
                <w:ilvl w:val="0"/>
                <w:numId w:val="31"/>
              </w:numPr>
              <w:spacing w:after="100" w:afterAutospacing="1" w:line="360" w:lineRule="auto"/>
              <w:contextualSpacing/>
              <w:rPr>
                <w:rFonts w:cs="Arial"/>
              </w:rPr>
            </w:pPr>
            <w:r w:rsidRPr="006B4B34">
              <w:rPr>
                <w:rFonts w:cs="Arial"/>
              </w:rPr>
              <w:t>Carnitine palmitoyltransferase (CPT) type II deficiency</w:t>
            </w:r>
          </w:p>
          <w:p w14:paraId="2F0FEC56" w14:textId="77777777" w:rsidR="009B3694" w:rsidRPr="006B4B34" w:rsidRDefault="009B3694" w:rsidP="00B03C89">
            <w:pPr>
              <w:pStyle w:val="ListParagraph"/>
              <w:numPr>
                <w:ilvl w:val="0"/>
                <w:numId w:val="31"/>
              </w:numPr>
              <w:spacing w:after="100" w:afterAutospacing="1" w:line="360" w:lineRule="auto"/>
              <w:contextualSpacing/>
              <w:rPr>
                <w:rFonts w:cs="Arial"/>
              </w:rPr>
            </w:pPr>
            <w:r w:rsidRPr="006B4B34">
              <w:rPr>
                <w:rFonts w:cs="Arial"/>
              </w:rPr>
              <w:t>Alcohol consumption: manufacturers do not recommend during treatment with valproate. Patients should be advised to moderate their alcohol consumption to no more than 14 units per week.</w:t>
            </w:r>
          </w:p>
          <w:p w14:paraId="10EA5E8F" w14:textId="77777777" w:rsidR="009B3694" w:rsidRPr="006B4B34" w:rsidRDefault="009B3694" w:rsidP="00B03C89">
            <w:pPr>
              <w:pStyle w:val="ListParagraph"/>
              <w:numPr>
                <w:ilvl w:val="0"/>
                <w:numId w:val="31"/>
              </w:numPr>
              <w:spacing w:after="100" w:afterAutospacing="1" w:line="360" w:lineRule="auto"/>
              <w:contextualSpacing/>
              <w:rPr>
                <w:rFonts w:cs="Arial"/>
              </w:rPr>
            </w:pPr>
            <w:r w:rsidRPr="006B4B34">
              <w:rPr>
                <w:rFonts w:cs="Arial"/>
              </w:rPr>
              <w:t>Suicidal ideation (evidence of association being due to medication is inconclusive).</w:t>
            </w:r>
          </w:p>
          <w:p w14:paraId="0A3A5A16" w14:textId="047C87AD" w:rsidR="009B3694" w:rsidRPr="006B4B34" w:rsidRDefault="009B3694" w:rsidP="00B03C89">
            <w:pPr>
              <w:pStyle w:val="ListParagraph"/>
              <w:numPr>
                <w:ilvl w:val="0"/>
                <w:numId w:val="31"/>
              </w:numPr>
              <w:spacing w:after="100" w:afterAutospacing="1" w:line="360" w:lineRule="auto"/>
              <w:contextualSpacing/>
              <w:rPr>
                <w:rFonts w:cs="Arial"/>
              </w:rPr>
            </w:pPr>
            <w:r w:rsidRPr="006B4B34">
              <w:rPr>
                <w:rFonts w:cs="Arial"/>
              </w:rPr>
              <w:t>Weight or BMI outside healthy range</w:t>
            </w:r>
            <w:r w:rsidR="00151F97">
              <w:rPr>
                <w:rFonts w:cs="Arial"/>
              </w:rPr>
              <w:t xml:space="preserve"> (BMI&gt;35kg/m</w:t>
            </w:r>
            <w:r w:rsidR="00151F97" w:rsidRPr="00151F97">
              <w:rPr>
                <w:rFonts w:cs="Arial"/>
                <w:vertAlign w:val="superscript"/>
              </w:rPr>
              <w:t>2</w:t>
            </w:r>
            <w:r w:rsidR="00151F97">
              <w:rPr>
                <w:rFonts w:cs="Arial"/>
              </w:rPr>
              <w:t>)</w:t>
            </w:r>
            <w:r w:rsidRPr="006B4B34">
              <w:rPr>
                <w:rFonts w:cs="Arial"/>
              </w:rPr>
              <w:t xml:space="preserve">. </w:t>
            </w:r>
          </w:p>
          <w:p w14:paraId="42E98FFB" w14:textId="6A4E928D" w:rsidR="009B3694" w:rsidRPr="00371B16" w:rsidRDefault="009B3694" w:rsidP="00B75439">
            <w:pPr>
              <w:pStyle w:val="ListParagraph"/>
              <w:numPr>
                <w:ilvl w:val="0"/>
                <w:numId w:val="31"/>
              </w:numPr>
              <w:spacing w:after="100" w:afterAutospacing="1" w:line="360" w:lineRule="auto"/>
              <w:contextualSpacing/>
              <w:rPr>
                <w:rFonts w:cs="Arial"/>
              </w:rPr>
            </w:pPr>
            <w:r w:rsidRPr="006B4B34">
              <w:rPr>
                <w:rFonts w:cs="Arial"/>
              </w:rPr>
              <w:lastRenderedPageBreak/>
              <w:t xml:space="preserve">Long term use of valproate is associated with decreased bone mineral density. </w:t>
            </w:r>
            <w:r w:rsidR="00560F7B" w:rsidRPr="006B4B34">
              <w:rPr>
                <w:rFonts w:cs="Arial"/>
              </w:rPr>
              <w:t>For more information s</w:t>
            </w:r>
            <w:r w:rsidRPr="006B4B34">
              <w:rPr>
                <w:rFonts w:cs="Arial"/>
              </w:rPr>
              <w:t xml:space="preserve">ee </w:t>
            </w:r>
            <w:r w:rsidR="00974866" w:rsidRPr="006B4B34">
              <w:rPr>
                <w:rFonts w:cs="Arial"/>
              </w:rPr>
              <w:t>Drug Safety Update April 2009, vol 2 issue 9: 2</w:t>
            </w:r>
            <w:r w:rsidRPr="006B4B34">
              <w:rPr>
                <w:rFonts w:cs="Arial"/>
              </w:rPr>
              <w:t xml:space="preserve">. </w:t>
            </w:r>
          </w:p>
        </w:tc>
      </w:tr>
      <w:tr w:rsidR="009B3694" w:rsidRPr="006B4B34" w14:paraId="36F2D6DF" w14:textId="77777777" w:rsidTr="1E7986F2">
        <w:trPr>
          <w:jc w:val="center"/>
        </w:trPr>
        <w:tc>
          <w:tcPr>
            <w:tcW w:w="10455" w:type="dxa"/>
            <w:gridSpan w:val="2"/>
            <w:tcBorders>
              <w:bottom w:val="nil"/>
            </w:tcBorders>
            <w:shd w:val="clear" w:color="auto" w:fill="F2F2F2" w:themeFill="background1" w:themeFillShade="F2"/>
          </w:tcPr>
          <w:p w14:paraId="3A956B78" w14:textId="2E5A4A81" w:rsidR="009B3694" w:rsidRPr="006B4B34" w:rsidRDefault="009B3694" w:rsidP="009B3694">
            <w:pPr>
              <w:pStyle w:val="Heading1"/>
              <w:tabs>
                <w:tab w:val="right" w:pos="10240"/>
              </w:tabs>
              <w:rPr>
                <w:rFonts w:cs="Arial"/>
                <w:lang w:eastAsia="en-GB"/>
              </w:rPr>
            </w:pPr>
            <w:bookmarkStart w:id="6" w:name="Five_dosing"/>
            <w:r w:rsidRPr="006B4B34">
              <w:rPr>
                <w:rFonts w:cs="Arial"/>
                <w:lang w:eastAsia="en-GB"/>
              </w:rPr>
              <w:lastRenderedPageBreak/>
              <w:t>Initiation and ongoing dose regimen</w:t>
            </w:r>
            <w:r w:rsidRPr="006B4B34">
              <w:rPr>
                <w:rFonts w:cs="Arial"/>
                <w:lang w:eastAsia="en-GB"/>
              </w:rPr>
              <w:tab/>
            </w:r>
            <w:hyperlink w:anchor="Responsibilities" w:history="1">
              <w:r w:rsidRPr="006B4B34">
                <w:rPr>
                  <w:rStyle w:val="Hyperlink"/>
                  <w:rFonts w:eastAsia="Times New Roman" w:cs="Arial"/>
                  <w:b w:val="0"/>
                  <w:bCs w:val="0"/>
                  <w:sz w:val="24"/>
                  <w:szCs w:val="24"/>
                  <w:lang w:eastAsia="en-GB"/>
                </w:rPr>
                <w:t>Back to top</w:t>
              </w:r>
            </w:hyperlink>
          </w:p>
          <w:bookmarkEnd w:id="6"/>
          <w:p w14:paraId="47424437" w14:textId="08D82408" w:rsidR="009B3694" w:rsidRPr="006B4B34" w:rsidRDefault="009B3694" w:rsidP="009B3694">
            <w:pPr>
              <w:pStyle w:val="ListParagraph"/>
              <w:numPr>
                <w:ilvl w:val="0"/>
                <w:numId w:val="10"/>
              </w:numPr>
              <w:ind w:left="357" w:hanging="357"/>
              <w:rPr>
                <w:rFonts w:eastAsia="Times New Roman" w:cs="Arial"/>
                <w:lang w:eastAsia="en-GB"/>
              </w:rPr>
            </w:pPr>
            <w:r w:rsidRPr="006B4B34">
              <w:rPr>
                <w:rFonts w:eastAsia="Times New Roman" w:cs="Arial"/>
                <w:lang w:eastAsia="en-GB"/>
              </w:rPr>
              <w:t xml:space="preserve">Transfer of monitoring and prescribing to primary care is normally after </w:t>
            </w:r>
            <w:r w:rsidRPr="006B4B34">
              <w:rPr>
                <w:rFonts w:eastAsia="Times New Roman" w:cs="Arial"/>
                <w:szCs w:val="24"/>
                <w:lang w:eastAsia="en-GB"/>
              </w:rPr>
              <w:t xml:space="preserve">at least 12 weeks, and when </w:t>
            </w:r>
            <w:r w:rsidRPr="006B4B34">
              <w:rPr>
                <w:rFonts w:eastAsia="Times New Roman" w:cs="Arial"/>
                <w:lang w:eastAsia="en-GB"/>
              </w:rPr>
              <w:t>the patient’s dose has been optimised and with satisfactory investigation results for at least 4 weeks.</w:t>
            </w:r>
          </w:p>
          <w:p w14:paraId="2C925FC2" w14:textId="77777777" w:rsidR="009B3694" w:rsidRPr="006B4B34" w:rsidRDefault="009B3694" w:rsidP="009B3694">
            <w:pPr>
              <w:pStyle w:val="ListParagraph"/>
              <w:numPr>
                <w:ilvl w:val="0"/>
                <w:numId w:val="5"/>
              </w:numPr>
              <w:ind w:left="357" w:hanging="357"/>
              <w:rPr>
                <w:rFonts w:eastAsia="Times New Roman" w:cs="Arial"/>
                <w:szCs w:val="24"/>
                <w:lang w:eastAsia="en-GB"/>
              </w:rPr>
            </w:pPr>
            <w:r w:rsidRPr="006B4B34">
              <w:rPr>
                <w:rFonts w:eastAsia="Times New Roman" w:cs="Arial"/>
                <w:szCs w:val="24"/>
                <w:lang w:eastAsia="en-GB"/>
              </w:rPr>
              <w:t>The duration of treatment &amp; frequency of review will be determined by the specialist, based on clinical response and tolerability.</w:t>
            </w:r>
          </w:p>
          <w:p w14:paraId="06705997" w14:textId="065868B5" w:rsidR="009B3694" w:rsidRPr="006B4B34" w:rsidRDefault="009B3694" w:rsidP="009B3694">
            <w:pPr>
              <w:pStyle w:val="ListParagraph"/>
              <w:numPr>
                <w:ilvl w:val="0"/>
                <w:numId w:val="5"/>
              </w:numPr>
              <w:ind w:left="357" w:hanging="357"/>
              <w:rPr>
                <w:rFonts w:eastAsia="Times New Roman" w:cs="Arial"/>
                <w:szCs w:val="24"/>
                <w:lang w:eastAsia="en-GB"/>
              </w:rPr>
            </w:pPr>
            <w:r w:rsidRPr="006B4B34">
              <w:rPr>
                <w:rFonts w:eastAsia="Times New Roman" w:cs="Arial"/>
                <w:szCs w:val="24"/>
                <w:lang w:eastAsia="en-GB"/>
              </w:rPr>
              <w:t>All dose or formulation adjustments will be the responsibility of the initiating specialist unless directions have been discussed and agreed with the primary care clinician.</w:t>
            </w:r>
          </w:p>
          <w:p w14:paraId="3F3031CA" w14:textId="1F29AD9B" w:rsidR="009B3694" w:rsidRPr="006B4B34" w:rsidRDefault="009B3694" w:rsidP="009B3694">
            <w:pPr>
              <w:pStyle w:val="ListParagraph"/>
              <w:numPr>
                <w:ilvl w:val="0"/>
                <w:numId w:val="5"/>
              </w:numPr>
              <w:spacing w:after="120"/>
              <w:rPr>
                <w:rFonts w:eastAsia="Times New Roman" w:cs="Arial"/>
                <w:iCs/>
                <w:color w:val="000000"/>
              </w:rPr>
            </w:pPr>
            <w:r w:rsidRPr="006B4B34">
              <w:rPr>
                <w:rFonts w:eastAsia="Times New Roman" w:cs="Arial"/>
                <w:szCs w:val="24"/>
                <w:lang w:eastAsia="en-GB"/>
              </w:rPr>
              <w:t>Termination of treatment will be</w:t>
            </w:r>
            <w:r w:rsidRPr="006B4B34">
              <w:rPr>
                <w:rFonts w:eastAsia="Times New Roman" w:cs="Arial"/>
                <w:b/>
                <w:szCs w:val="24"/>
                <w:lang w:eastAsia="en-GB"/>
              </w:rPr>
              <w:t xml:space="preserve"> </w:t>
            </w:r>
            <w:r w:rsidRPr="006B4B34">
              <w:rPr>
                <w:rFonts w:eastAsia="Times New Roman" w:cs="Arial"/>
                <w:szCs w:val="24"/>
                <w:lang w:eastAsia="en-GB"/>
              </w:rPr>
              <w:t>the responsibility of the specialist.</w:t>
            </w:r>
          </w:p>
        </w:tc>
      </w:tr>
      <w:tr w:rsidR="009B3694" w:rsidRPr="006B4B34" w14:paraId="05FF7F42" w14:textId="77777777" w:rsidTr="1E7986F2">
        <w:trPr>
          <w:jc w:val="center"/>
        </w:trPr>
        <w:tc>
          <w:tcPr>
            <w:tcW w:w="10455" w:type="dxa"/>
            <w:gridSpan w:val="2"/>
            <w:tcBorders>
              <w:top w:val="nil"/>
            </w:tcBorders>
            <w:shd w:val="clear" w:color="auto" w:fill="auto"/>
          </w:tcPr>
          <w:p w14:paraId="30BA5DAD" w14:textId="10278839" w:rsidR="00D736E0" w:rsidRPr="006B4B34" w:rsidRDefault="00345399" w:rsidP="00B03C89">
            <w:pPr>
              <w:spacing w:after="100" w:afterAutospacing="1" w:line="288" w:lineRule="auto"/>
              <w:rPr>
                <w:rFonts w:cs="Arial"/>
                <w:szCs w:val="24"/>
              </w:rPr>
            </w:pPr>
            <w:r w:rsidRPr="006B4B34">
              <w:rPr>
                <w:rFonts w:cs="Arial"/>
                <w:szCs w:val="24"/>
              </w:rPr>
              <w:t>Valproate medicines may only be initiated in people</w:t>
            </w:r>
            <w:r w:rsidR="00A72F08">
              <w:rPr>
                <w:rFonts w:cs="Arial"/>
                <w:szCs w:val="24"/>
              </w:rPr>
              <w:t xml:space="preserve"> of childbearing potential</w:t>
            </w:r>
            <w:r w:rsidRPr="006B4B34">
              <w:rPr>
                <w:rFonts w:cs="Arial"/>
                <w:szCs w:val="24"/>
              </w:rPr>
              <w:t xml:space="preserve"> aged under 55 if the conditions of </w:t>
            </w:r>
            <w:r w:rsidR="00DB353B" w:rsidRPr="006B4B34">
              <w:rPr>
                <w:rFonts w:cs="Arial"/>
                <w:szCs w:val="24"/>
              </w:rPr>
              <w:t xml:space="preserve">the </w:t>
            </w:r>
            <w:r w:rsidRPr="006B4B34">
              <w:rPr>
                <w:rFonts w:eastAsia="Times New Roman" w:cs="Arial"/>
                <w:iCs/>
                <w:color w:val="000000"/>
                <w:szCs w:val="24"/>
                <w:lang w:eastAsia="en-GB"/>
              </w:rPr>
              <w:t xml:space="preserve">Pregnancy Prevention Programme </w:t>
            </w:r>
            <w:r w:rsidRPr="006B4B34">
              <w:rPr>
                <w:rFonts w:cs="Arial"/>
                <w:szCs w:val="24"/>
              </w:rPr>
              <w:t xml:space="preserve">are fulfilled, unless exceptions apply (see </w:t>
            </w:r>
            <w:hyperlink w:anchor="One_background" w:history="1">
              <w:r w:rsidRPr="008D7AC2">
                <w:rPr>
                  <w:rStyle w:val="Hyperlink"/>
                  <w:rFonts w:cs="Arial"/>
                  <w:szCs w:val="24"/>
                </w:rPr>
                <w:t>section 1</w:t>
              </w:r>
            </w:hyperlink>
            <w:r w:rsidRPr="006B4B34">
              <w:rPr>
                <w:rFonts w:cs="Arial"/>
                <w:szCs w:val="24"/>
              </w:rPr>
              <w:t>).</w:t>
            </w:r>
          </w:p>
          <w:p w14:paraId="0103B33B" w14:textId="6E0F0FD6" w:rsidR="009B3694" w:rsidRPr="006B4B34" w:rsidRDefault="00F05594" w:rsidP="00B03C89">
            <w:pPr>
              <w:spacing w:after="100" w:afterAutospacing="1" w:line="288" w:lineRule="auto"/>
              <w:rPr>
                <w:rFonts w:eastAsia="Arial" w:cs="Arial"/>
                <w:szCs w:val="24"/>
              </w:rPr>
            </w:pPr>
            <w:r w:rsidRPr="006B4B34">
              <w:rPr>
                <w:rFonts w:eastAsia="Arial" w:cs="Arial"/>
                <w:szCs w:val="24"/>
              </w:rPr>
              <w:t xml:space="preserve">Specific dosing advice relating to </w:t>
            </w:r>
            <w:r w:rsidR="00EA7722" w:rsidRPr="006B4B34">
              <w:rPr>
                <w:rFonts w:eastAsia="Arial" w:cs="Arial"/>
                <w:szCs w:val="24"/>
              </w:rPr>
              <w:t xml:space="preserve">the </w:t>
            </w:r>
            <w:r w:rsidRPr="006B4B34">
              <w:rPr>
                <w:rFonts w:eastAsia="Arial" w:cs="Arial"/>
                <w:szCs w:val="24"/>
              </w:rPr>
              <w:t xml:space="preserve">different valproate </w:t>
            </w:r>
            <w:r w:rsidR="00EA7722" w:rsidRPr="006B4B34">
              <w:rPr>
                <w:rFonts w:eastAsia="Arial" w:cs="Arial"/>
                <w:szCs w:val="24"/>
              </w:rPr>
              <w:t>preparations (formulation and release profile) is provided by the manufacturer for the different licensed indications.  Published dosing information should be referred to for both initiation and ongoing</w:t>
            </w:r>
            <w:r w:rsidR="00934C8B" w:rsidRPr="006B4B34">
              <w:rPr>
                <w:rFonts w:eastAsia="Arial" w:cs="Arial"/>
                <w:szCs w:val="24"/>
              </w:rPr>
              <w:t xml:space="preserve"> maintenance treatment.</w:t>
            </w:r>
          </w:p>
        </w:tc>
      </w:tr>
      <w:tr w:rsidR="009B3694" w:rsidRPr="006B4B34" w14:paraId="4CDE4318" w14:textId="77777777" w:rsidTr="1E7986F2">
        <w:trPr>
          <w:jc w:val="center"/>
        </w:trPr>
        <w:tc>
          <w:tcPr>
            <w:tcW w:w="10455" w:type="dxa"/>
            <w:gridSpan w:val="2"/>
            <w:shd w:val="clear" w:color="auto" w:fill="F2F2F2" w:themeFill="background1" w:themeFillShade="F2"/>
          </w:tcPr>
          <w:p w14:paraId="4C936032" w14:textId="4743B980" w:rsidR="009B3694" w:rsidRPr="00B03C89" w:rsidRDefault="009B3694" w:rsidP="00B03C89">
            <w:pPr>
              <w:pStyle w:val="Heading1"/>
              <w:tabs>
                <w:tab w:val="right" w:pos="10240"/>
              </w:tabs>
              <w:spacing w:after="100" w:afterAutospacing="1" w:line="288" w:lineRule="auto"/>
              <w:rPr>
                <w:rFonts w:cs="Arial"/>
                <w:sz w:val="24"/>
                <w:szCs w:val="24"/>
                <w:lang w:eastAsia="en-GB"/>
              </w:rPr>
            </w:pPr>
            <w:bookmarkStart w:id="7" w:name="Six_pharmaceutical"/>
            <w:r w:rsidRPr="00B03C89">
              <w:rPr>
                <w:rFonts w:cs="Arial"/>
                <w:sz w:val="24"/>
                <w:szCs w:val="24"/>
                <w:lang w:eastAsia="en-GB"/>
              </w:rPr>
              <w:t xml:space="preserve">Pharmaceutical aspects </w:t>
            </w:r>
            <w:bookmarkEnd w:id="7"/>
            <w:r w:rsidRPr="00B03C89">
              <w:rPr>
                <w:rFonts w:cs="Arial"/>
                <w:sz w:val="24"/>
                <w:szCs w:val="24"/>
                <w:lang w:eastAsia="en-GB"/>
              </w:rPr>
              <w:tab/>
            </w:r>
            <w:hyperlink w:anchor="Responsibilities" w:history="1">
              <w:r w:rsidRPr="006B4B34">
                <w:rPr>
                  <w:rStyle w:val="Hyperlink"/>
                  <w:rFonts w:eastAsia="Times New Roman" w:cs="Arial"/>
                  <w:b w:val="0"/>
                  <w:bCs w:val="0"/>
                  <w:sz w:val="24"/>
                  <w:szCs w:val="24"/>
                  <w:lang w:eastAsia="en-GB"/>
                </w:rPr>
                <w:t>Back to top</w:t>
              </w:r>
            </w:hyperlink>
          </w:p>
        </w:tc>
      </w:tr>
      <w:tr w:rsidR="009B3694" w:rsidRPr="006B4B34" w14:paraId="24522E4E" w14:textId="77777777" w:rsidTr="1E7986F2">
        <w:trPr>
          <w:trHeight w:val="99"/>
          <w:jc w:val="center"/>
        </w:trPr>
        <w:tc>
          <w:tcPr>
            <w:tcW w:w="1838" w:type="dxa"/>
            <w:shd w:val="clear" w:color="auto" w:fill="auto"/>
            <w:vAlign w:val="center"/>
          </w:tcPr>
          <w:p w14:paraId="5EA76DFC" w14:textId="6E625E32" w:rsidR="009B3694" w:rsidRPr="006B4B34" w:rsidRDefault="009B3694" w:rsidP="00B03C89">
            <w:pPr>
              <w:spacing w:after="100" w:afterAutospacing="1" w:line="288" w:lineRule="auto"/>
              <w:rPr>
                <w:rFonts w:cs="Arial"/>
                <w:b/>
                <w:bCs/>
                <w:iCs/>
                <w:color w:val="000000"/>
                <w:szCs w:val="24"/>
                <w:lang w:eastAsia="en-GB"/>
              </w:rPr>
            </w:pPr>
            <w:r w:rsidRPr="006B4B34">
              <w:rPr>
                <w:rFonts w:eastAsia="Arial" w:cs="Arial"/>
                <w:szCs w:val="24"/>
              </w:rPr>
              <w:t>Route of administration:</w:t>
            </w:r>
          </w:p>
        </w:tc>
        <w:tc>
          <w:tcPr>
            <w:tcW w:w="8617" w:type="dxa"/>
            <w:shd w:val="clear" w:color="auto" w:fill="auto"/>
            <w:vAlign w:val="center"/>
          </w:tcPr>
          <w:p w14:paraId="48C763F3" w14:textId="5392E748" w:rsidR="009B3694" w:rsidRPr="006B4B34" w:rsidRDefault="00934C8B" w:rsidP="00B03C89">
            <w:pPr>
              <w:autoSpaceDE w:val="0"/>
              <w:autoSpaceDN w:val="0"/>
              <w:adjustRightInd w:val="0"/>
              <w:spacing w:after="100" w:afterAutospacing="1" w:line="288" w:lineRule="auto"/>
              <w:rPr>
                <w:rFonts w:eastAsia="Times New Roman" w:cs="Arial"/>
                <w:b/>
                <w:bCs/>
                <w:iCs/>
                <w:color w:val="000000"/>
                <w:szCs w:val="24"/>
                <w:lang w:eastAsia="en-GB"/>
              </w:rPr>
            </w:pPr>
            <w:r w:rsidRPr="006B4B34">
              <w:rPr>
                <w:rFonts w:eastAsia="Times New Roman" w:cs="Arial"/>
                <w:b/>
                <w:bCs/>
                <w:iCs/>
                <w:color w:val="000000"/>
                <w:szCs w:val="24"/>
                <w:lang w:eastAsia="en-GB"/>
              </w:rPr>
              <w:t>Oral</w:t>
            </w:r>
          </w:p>
        </w:tc>
      </w:tr>
      <w:tr w:rsidR="009B3694" w:rsidRPr="006B4B34" w14:paraId="4CD28C8C" w14:textId="77777777" w:rsidTr="1E7986F2">
        <w:trPr>
          <w:trHeight w:val="97"/>
          <w:jc w:val="center"/>
        </w:trPr>
        <w:tc>
          <w:tcPr>
            <w:tcW w:w="1838" w:type="dxa"/>
            <w:shd w:val="clear" w:color="auto" w:fill="auto"/>
            <w:vAlign w:val="center"/>
          </w:tcPr>
          <w:p w14:paraId="18421745" w14:textId="4DAD6BB2" w:rsidR="009B3694" w:rsidRPr="006B4B34" w:rsidRDefault="009B3694" w:rsidP="00B03C89">
            <w:pPr>
              <w:spacing w:after="100" w:afterAutospacing="1" w:line="288" w:lineRule="auto"/>
              <w:rPr>
                <w:rFonts w:cs="Arial"/>
                <w:b/>
                <w:bCs/>
                <w:iCs/>
                <w:color w:val="000000"/>
                <w:szCs w:val="24"/>
                <w:lang w:eastAsia="en-GB"/>
              </w:rPr>
            </w:pPr>
            <w:r w:rsidRPr="006B4B34">
              <w:rPr>
                <w:rFonts w:eastAsia="Arial" w:cs="Arial"/>
                <w:szCs w:val="24"/>
              </w:rPr>
              <w:t>Formulation:</w:t>
            </w:r>
          </w:p>
        </w:tc>
        <w:tc>
          <w:tcPr>
            <w:tcW w:w="8617" w:type="dxa"/>
            <w:shd w:val="clear" w:color="auto" w:fill="auto"/>
            <w:vAlign w:val="center"/>
          </w:tcPr>
          <w:p w14:paraId="1312A1B6" w14:textId="6EDDDA91" w:rsidR="009B3694" w:rsidRPr="006B4B34" w:rsidRDefault="00934C8B" w:rsidP="00B03C89">
            <w:pPr>
              <w:pStyle w:val="ListParagraph"/>
              <w:shd w:val="clear" w:color="auto" w:fill="FFFFFF"/>
              <w:spacing w:after="100" w:afterAutospacing="1" w:line="288" w:lineRule="auto"/>
              <w:ind w:left="360"/>
              <w:rPr>
                <w:rFonts w:eastAsia="Times New Roman" w:cs="Arial"/>
                <w:iCs/>
                <w:noProof/>
                <w:color w:val="000000"/>
                <w:szCs w:val="24"/>
                <w:lang w:val="en-US" w:eastAsia="en-GB"/>
              </w:rPr>
            </w:pPr>
            <w:r w:rsidRPr="006B4B34">
              <w:rPr>
                <w:rFonts w:eastAsia="Times New Roman" w:cs="Arial"/>
                <w:iCs/>
                <w:noProof/>
                <w:color w:val="000000"/>
                <w:szCs w:val="24"/>
                <w:lang w:val="en-US" w:eastAsia="en-GB"/>
              </w:rPr>
              <w:t>Modified release</w:t>
            </w:r>
            <w:r w:rsidR="005747F1" w:rsidRPr="006B4B34">
              <w:rPr>
                <w:rFonts w:eastAsia="Times New Roman" w:cs="Arial"/>
                <w:iCs/>
                <w:noProof/>
                <w:color w:val="000000"/>
                <w:szCs w:val="24"/>
                <w:lang w:val="en-US" w:eastAsia="en-GB"/>
              </w:rPr>
              <w:t xml:space="preserve"> and</w:t>
            </w:r>
            <w:r w:rsidRPr="006B4B34">
              <w:rPr>
                <w:rFonts w:eastAsia="Times New Roman" w:cs="Arial"/>
                <w:iCs/>
                <w:noProof/>
                <w:color w:val="000000"/>
                <w:szCs w:val="24"/>
                <w:lang w:val="en-US" w:eastAsia="en-GB"/>
              </w:rPr>
              <w:t xml:space="preserve"> immediate release</w:t>
            </w:r>
            <w:r w:rsidR="005747F1" w:rsidRPr="006B4B34">
              <w:rPr>
                <w:rFonts w:eastAsia="Times New Roman" w:cs="Arial"/>
                <w:iCs/>
                <w:noProof/>
                <w:color w:val="000000"/>
                <w:szCs w:val="24"/>
                <w:lang w:val="en-US" w:eastAsia="en-GB"/>
              </w:rPr>
              <w:t xml:space="preserve"> preparations are avaialble. </w:t>
            </w:r>
            <w:r w:rsidR="00587759" w:rsidRPr="006B4B34">
              <w:rPr>
                <w:rFonts w:eastAsia="Times New Roman" w:cs="Arial"/>
                <w:iCs/>
                <w:noProof/>
                <w:color w:val="000000"/>
                <w:szCs w:val="24"/>
                <w:lang w:val="en-US" w:eastAsia="en-GB"/>
              </w:rPr>
              <w:t xml:space="preserve">Products may be available as tablets, </w:t>
            </w:r>
            <w:r w:rsidR="0044680F" w:rsidRPr="006B4B34">
              <w:rPr>
                <w:rFonts w:eastAsia="Times New Roman" w:cs="Arial"/>
                <w:iCs/>
                <w:noProof/>
                <w:color w:val="000000"/>
                <w:szCs w:val="24"/>
                <w:lang w:val="en-US" w:eastAsia="en-GB"/>
              </w:rPr>
              <w:t>capsules, granules</w:t>
            </w:r>
            <w:r w:rsidR="005523EC" w:rsidRPr="006B4B34">
              <w:rPr>
                <w:rFonts w:eastAsia="Times New Roman" w:cs="Arial"/>
                <w:iCs/>
                <w:noProof/>
                <w:color w:val="000000"/>
                <w:szCs w:val="24"/>
                <w:lang w:val="en-US" w:eastAsia="en-GB"/>
              </w:rPr>
              <w:t>, chewable tablets and liquid preparations.</w:t>
            </w:r>
          </w:p>
        </w:tc>
      </w:tr>
      <w:tr w:rsidR="009B3694" w:rsidRPr="006B4B34" w14:paraId="32A1142F" w14:textId="77777777" w:rsidTr="1E7986F2">
        <w:trPr>
          <w:trHeight w:val="97"/>
          <w:jc w:val="center"/>
        </w:trPr>
        <w:tc>
          <w:tcPr>
            <w:tcW w:w="1838" w:type="dxa"/>
            <w:shd w:val="clear" w:color="auto" w:fill="auto"/>
            <w:vAlign w:val="center"/>
          </w:tcPr>
          <w:p w14:paraId="33657BA5" w14:textId="7D5E7A72" w:rsidR="009B3694" w:rsidRPr="006B4B34" w:rsidRDefault="009B3694" w:rsidP="00B75439">
            <w:pPr>
              <w:spacing w:after="100" w:afterAutospacing="1" w:line="288" w:lineRule="auto"/>
              <w:rPr>
                <w:rFonts w:cs="Arial"/>
                <w:b/>
                <w:bCs/>
                <w:iCs/>
                <w:color w:val="000000"/>
                <w:szCs w:val="24"/>
                <w:lang w:eastAsia="en-GB"/>
              </w:rPr>
            </w:pPr>
            <w:r w:rsidRPr="006B4B34">
              <w:rPr>
                <w:rFonts w:eastAsia="Arial" w:cs="Arial"/>
                <w:szCs w:val="24"/>
              </w:rPr>
              <w:t>Administration details:</w:t>
            </w:r>
          </w:p>
        </w:tc>
        <w:tc>
          <w:tcPr>
            <w:tcW w:w="8617" w:type="dxa"/>
            <w:shd w:val="clear" w:color="auto" w:fill="auto"/>
            <w:vAlign w:val="center"/>
          </w:tcPr>
          <w:p w14:paraId="312A9D21" w14:textId="77777777" w:rsidR="002D4249" w:rsidRPr="006B4B34" w:rsidRDefault="002D4249" w:rsidP="00B75439">
            <w:pPr>
              <w:spacing w:after="100" w:afterAutospacing="1" w:line="288" w:lineRule="auto"/>
              <w:rPr>
                <w:rFonts w:cs="Arial"/>
                <w:szCs w:val="24"/>
              </w:rPr>
            </w:pPr>
            <w:r w:rsidRPr="006B4B34">
              <w:rPr>
                <w:rFonts w:cs="Arial"/>
                <w:szCs w:val="24"/>
              </w:rPr>
              <w:t xml:space="preserve">Valproate medicines should preferably be prescribed as monotherapy and at the lowest effective dose. </w:t>
            </w:r>
          </w:p>
          <w:p w14:paraId="4ADAC6BE" w14:textId="77777777" w:rsidR="002D4249" w:rsidRPr="006B4B34" w:rsidRDefault="002D4249" w:rsidP="00B75439">
            <w:pPr>
              <w:spacing w:after="100" w:afterAutospacing="1" w:line="288" w:lineRule="auto"/>
              <w:rPr>
                <w:rFonts w:cs="Arial"/>
                <w:szCs w:val="24"/>
              </w:rPr>
            </w:pPr>
            <w:r w:rsidRPr="006B4B34">
              <w:rPr>
                <w:rFonts w:cs="Arial"/>
                <w:szCs w:val="24"/>
              </w:rPr>
              <w:t xml:space="preserve">Doses should be taken regularly, at the same time every day. </w:t>
            </w:r>
          </w:p>
          <w:p w14:paraId="4466B100" w14:textId="46073300" w:rsidR="009B3694" w:rsidRPr="006B4B34" w:rsidRDefault="002D4249" w:rsidP="00B75439">
            <w:pPr>
              <w:spacing w:after="100" w:afterAutospacing="1" w:line="288" w:lineRule="auto"/>
              <w:rPr>
                <w:rFonts w:cs="Arial"/>
                <w:b/>
                <w:bCs/>
                <w:iCs/>
                <w:color w:val="000000"/>
                <w:szCs w:val="24"/>
                <w:lang w:eastAsia="en-GB"/>
              </w:rPr>
            </w:pPr>
            <w:r w:rsidRPr="006B4B34">
              <w:rPr>
                <w:rFonts w:cs="Arial"/>
                <w:szCs w:val="24"/>
              </w:rPr>
              <w:t xml:space="preserve">If a dose is missed, it should be taken as soon as remembered unless it is nearly time for the next dose. </w:t>
            </w:r>
            <w:r w:rsidRPr="006B4B34">
              <w:rPr>
                <w:rFonts w:cs="Arial"/>
                <w:b/>
                <w:bCs/>
                <w:szCs w:val="24"/>
                <w:u w:val="single"/>
              </w:rPr>
              <w:t>A double dose should not be taken to make up for a missed dose</w:t>
            </w:r>
            <w:r w:rsidRPr="006B4B34">
              <w:rPr>
                <w:rFonts w:cs="Arial"/>
                <w:szCs w:val="24"/>
              </w:rPr>
              <w:t>.</w:t>
            </w:r>
          </w:p>
        </w:tc>
      </w:tr>
      <w:tr w:rsidR="009B3694" w:rsidRPr="006B4B34" w14:paraId="7AF4C7E7" w14:textId="77777777" w:rsidTr="1E7986F2">
        <w:trPr>
          <w:trHeight w:val="97"/>
          <w:jc w:val="center"/>
        </w:trPr>
        <w:tc>
          <w:tcPr>
            <w:tcW w:w="1838" w:type="dxa"/>
            <w:tcBorders>
              <w:bottom w:val="single" w:sz="4" w:space="0" w:color="auto"/>
            </w:tcBorders>
            <w:shd w:val="clear" w:color="auto" w:fill="auto"/>
            <w:vAlign w:val="center"/>
          </w:tcPr>
          <w:p w14:paraId="1C2DED5A" w14:textId="2A53401C" w:rsidR="009B3694" w:rsidRPr="006B4B34" w:rsidRDefault="009B3694" w:rsidP="00B75439">
            <w:pPr>
              <w:spacing w:after="100" w:afterAutospacing="1" w:line="288" w:lineRule="auto"/>
              <w:rPr>
                <w:rFonts w:cs="Arial"/>
                <w:b/>
                <w:bCs/>
                <w:iCs/>
                <w:color w:val="000000"/>
                <w:szCs w:val="24"/>
                <w:lang w:eastAsia="en-GB"/>
              </w:rPr>
            </w:pPr>
            <w:r w:rsidRPr="006B4B34">
              <w:rPr>
                <w:rFonts w:eastAsia="Arial" w:cs="Arial"/>
                <w:szCs w:val="24"/>
              </w:rPr>
              <w:lastRenderedPageBreak/>
              <w:t>Other important information:</w:t>
            </w:r>
          </w:p>
        </w:tc>
        <w:tc>
          <w:tcPr>
            <w:tcW w:w="8617" w:type="dxa"/>
            <w:tcBorders>
              <w:bottom w:val="single" w:sz="4" w:space="0" w:color="auto"/>
            </w:tcBorders>
            <w:shd w:val="clear" w:color="auto" w:fill="auto"/>
            <w:vAlign w:val="center"/>
          </w:tcPr>
          <w:p w14:paraId="21598B80" w14:textId="77777777" w:rsidR="00B86D83" w:rsidRPr="006B4B34" w:rsidRDefault="00B86D83" w:rsidP="00B75439">
            <w:pPr>
              <w:spacing w:after="100" w:afterAutospacing="1" w:line="288" w:lineRule="auto"/>
              <w:rPr>
                <w:rFonts w:cs="Arial"/>
                <w:b/>
                <w:szCs w:val="24"/>
              </w:rPr>
            </w:pPr>
            <w:r w:rsidRPr="006B4B34">
              <w:rPr>
                <w:rFonts w:cs="Arial"/>
                <w:b/>
                <w:szCs w:val="24"/>
              </w:rPr>
              <w:t>Continuity of supply of a specific product</w:t>
            </w:r>
          </w:p>
          <w:p w14:paraId="31DABFD4" w14:textId="3E531EB4" w:rsidR="00B86D83" w:rsidRPr="006B4B34" w:rsidRDefault="00B86D83" w:rsidP="00B75439">
            <w:pPr>
              <w:spacing w:after="100" w:afterAutospacing="1" w:line="288" w:lineRule="auto"/>
              <w:rPr>
                <w:rFonts w:cs="Arial"/>
                <w:szCs w:val="24"/>
              </w:rPr>
            </w:pPr>
            <w:r w:rsidRPr="006B4B34">
              <w:rPr>
                <w:rFonts w:cs="Arial"/>
                <w:szCs w:val="24"/>
              </w:rPr>
              <w:t xml:space="preserve">The MHRA classify valproate medicines as a category 2 antiepileptic drug. When used for epilepsy, the need for continued supply of a particular manufacturer’s product should be based on clinical judgement and consultation with the patient and/or carer, considering factors such as seizure frequency and treatment history. See </w:t>
            </w:r>
            <w:hyperlink r:id="rId22" w:history="1">
              <w:r w:rsidRPr="006B4B34">
                <w:rPr>
                  <w:rStyle w:val="Hyperlink"/>
                  <w:rFonts w:cs="Arial"/>
                  <w:szCs w:val="24"/>
                </w:rPr>
                <w:t>MHRA advice</w:t>
              </w:r>
            </w:hyperlink>
            <w:r w:rsidRPr="006B4B34">
              <w:rPr>
                <w:rFonts w:cs="Arial"/>
                <w:szCs w:val="24"/>
              </w:rPr>
              <w:t xml:space="preserve"> for more information. In case of availability problems, discuss with the specialist team for advice on the best course of action for the individual patient.</w:t>
            </w:r>
          </w:p>
          <w:p w14:paraId="2FFDF9D7" w14:textId="77777777" w:rsidR="00B86D83" w:rsidRPr="006B4B34" w:rsidRDefault="00B86D83" w:rsidP="00B75439">
            <w:pPr>
              <w:spacing w:after="100" w:afterAutospacing="1" w:line="288" w:lineRule="auto"/>
              <w:rPr>
                <w:rFonts w:cs="Arial"/>
                <w:b/>
                <w:szCs w:val="24"/>
              </w:rPr>
            </w:pPr>
            <w:r w:rsidRPr="006B4B34">
              <w:rPr>
                <w:rFonts w:cs="Arial"/>
                <w:b/>
                <w:szCs w:val="24"/>
              </w:rPr>
              <w:t>False positive laboratory tests</w:t>
            </w:r>
          </w:p>
          <w:p w14:paraId="689017FA" w14:textId="3D668512" w:rsidR="009B3694" w:rsidRPr="006B4B34" w:rsidRDefault="00B86D83" w:rsidP="00B75439">
            <w:pPr>
              <w:spacing w:after="100" w:afterAutospacing="1" w:line="288" w:lineRule="auto"/>
              <w:rPr>
                <w:rFonts w:cs="Arial"/>
                <w:b/>
                <w:bCs/>
                <w:iCs/>
                <w:color w:val="000000"/>
                <w:szCs w:val="24"/>
                <w:lang w:eastAsia="en-GB"/>
              </w:rPr>
            </w:pPr>
            <w:r w:rsidRPr="006B4B34">
              <w:rPr>
                <w:rFonts w:cs="Arial"/>
                <w:szCs w:val="24"/>
              </w:rPr>
              <w:t>Valproate medicines may cause false positive urine tests for ketones.</w:t>
            </w:r>
          </w:p>
        </w:tc>
      </w:tr>
      <w:tr w:rsidR="009B3694" w:rsidRPr="006B4B34" w14:paraId="43330AD8" w14:textId="77777777" w:rsidTr="1E7986F2">
        <w:trPr>
          <w:jc w:val="center"/>
        </w:trPr>
        <w:tc>
          <w:tcPr>
            <w:tcW w:w="10455" w:type="dxa"/>
            <w:gridSpan w:val="2"/>
            <w:tcBorders>
              <w:bottom w:val="nil"/>
            </w:tcBorders>
            <w:shd w:val="clear" w:color="auto" w:fill="F2F2F2" w:themeFill="background1" w:themeFillShade="F2"/>
          </w:tcPr>
          <w:p w14:paraId="2293CECB" w14:textId="43830C9A" w:rsidR="009B3694" w:rsidRPr="006B4B34" w:rsidRDefault="009B3694" w:rsidP="009B3694">
            <w:pPr>
              <w:pStyle w:val="Heading1"/>
              <w:tabs>
                <w:tab w:val="right" w:pos="10240"/>
              </w:tabs>
              <w:rPr>
                <w:rFonts w:cs="Arial"/>
                <w:lang w:eastAsia="en-GB"/>
              </w:rPr>
            </w:pPr>
            <w:bookmarkStart w:id="8" w:name="Seven_interactions"/>
            <w:r w:rsidRPr="006B4B34">
              <w:rPr>
                <w:rFonts w:cs="Arial"/>
                <w:lang w:eastAsia="en-GB"/>
              </w:rPr>
              <w:t>Significant medicine interactions</w:t>
            </w:r>
            <w:r w:rsidRPr="006B4B34">
              <w:rPr>
                <w:rFonts w:cs="Arial"/>
              </w:rPr>
              <w:tab/>
            </w:r>
            <w:hyperlink w:anchor="Responsibilities">
              <w:r w:rsidRPr="006B4B34">
                <w:rPr>
                  <w:rStyle w:val="Hyperlink"/>
                  <w:rFonts w:eastAsia="Times New Roman" w:cs="Arial"/>
                  <w:b w:val="0"/>
                  <w:bCs w:val="0"/>
                  <w:sz w:val="24"/>
                  <w:szCs w:val="24"/>
                  <w:lang w:eastAsia="en-GB"/>
                </w:rPr>
                <w:t>Back to top</w:t>
              </w:r>
            </w:hyperlink>
            <w:bookmarkEnd w:id="8"/>
          </w:p>
          <w:p w14:paraId="561D758A" w14:textId="72730E92" w:rsidR="009B3694" w:rsidRPr="006B4B34" w:rsidRDefault="009B3694" w:rsidP="009B3694">
            <w:pPr>
              <w:spacing w:line="257" w:lineRule="atLeast"/>
              <w:rPr>
                <w:rFonts w:eastAsia="Arial" w:cs="Arial"/>
                <w:szCs w:val="24"/>
                <w:lang w:val="en-US"/>
              </w:rPr>
            </w:pPr>
            <w:r w:rsidRPr="006B4B34">
              <w:rPr>
                <w:rFonts w:eastAsia="Arial" w:cs="Arial"/>
                <w:color w:val="000000" w:themeColor="text1"/>
                <w:szCs w:val="24"/>
                <w:lang w:val="en-US"/>
              </w:rPr>
              <w:t xml:space="preserve">The following list is not exhaustive. Please see </w:t>
            </w:r>
            <w:hyperlink r:id="rId23">
              <w:r w:rsidRPr="006B4B34">
                <w:rPr>
                  <w:rStyle w:val="Hyperlink"/>
                  <w:rFonts w:eastAsia="Arial" w:cs="Arial"/>
                  <w:szCs w:val="24"/>
                  <w:lang w:val="en-US"/>
                </w:rPr>
                <w:t>BNF</w:t>
              </w:r>
            </w:hyperlink>
            <w:r w:rsidRPr="006B4B34">
              <w:rPr>
                <w:rFonts w:eastAsia="Arial" w:cs="Arial"/>
                <w:color w:val="000000" w:themeColor="text1"/>
                <w:szCs w:val="24"/>
                <w:lang w:val="en-US"/>
              </w:rPr>
              <w:t xml:space="preserve"> or </w:t>
            </w:r>
            <w:hyperlink r:id="rId24">
              <w:r w:rsidRPr="006B4B34">
                <w:rPr>
                  <w:rStyle w:val="Hyperlink"/>
                  <w:rFonts w:eastAsia="Arial" w:cs="Arial"/>
                  <w:szCs w:val="24"/>
                  <w:lang w:val="en-US"/>
                </w:rPr>
                <w:t>SPC</w:t>
              </w:r>
            </w:hyperlink>
            <w:r w:rsidRPr="006B4B34">
              <w:rPr>
                <w:rFonts w:eastAsia="Arial" w:cs="Arial"/>
                <w:color w:val="000000" w:themeColor="text1"/>
                <w:szCs w:val="24"/>
                <w:lang w:val="en-US"/>
              </w:rPr>
              <w:t xml:space="preserve"> for comprehensive information and recommended management.</w:t>
            </w:r>
          </w:p>
        </w:tc>
      </w:tr>
      <w:tr w:rsidR="00BC512E" w:rsidRPr="006B4B34" w14:paraId="44BD7062" w14:textId="77777777" w:rsidTr="1E7986F2">
        <w:trPr>
          <w:jc w:val="center"/>
        </w:trPr>
        <w:tc>
          <w:tcPr>
            <w:tcW w:w="10455" w:type="dxa"/>
            <w:gridSpan w:val="2"/>
            <w:tcBorders>
              <w:top w:val="nil"/>
              <w:bottom w:val="single" w:sz="4" w:space="0" w:color="auto"/>
            </w:tcBorders>
            <w:shd w:val="clear" w:color="auto" w:fill="auto"/>
          </w:tcPr>
          <w:p w14:paraId="48581C41" w14:textId="580CFA2D" w:rsidR="00BC512E" w:rsidRPr="006B4B34" w:rsidRDefault="00BC512E" w:rsidP="00B03C89">
            <w:pPr>
              <w:pStyle w:val="ListParagraph"/>
              <w:numPr>
                <w:ilvl w:val="0"/>
                <w:numId w:val="32"/>
              </w:numPr>
              <w:spacing w:after="100" w:afterAutospacing="1" w:line="360" w:lineRule="auto"/>
              <w:contextualSpacing/>
              <w:rPr>
                <w:rFonts w:cs="Arial"/>
              </w:rPr>
            </w:pPr>
            <w:r w:rsidRPr="006B4B34">
              <w:rPr>
                <w:rFonts w:cs="Arial"/>
              </w:rPr>
              <w:t xml:space="preserve">Anti-seizure medicines: concomitant use of multiple anti-seizure medicines may increase the risk of teratogenicity. Individual risk assessment is required. </w:t>
            </w:r>
          </w:p>
          <w:p w14:paraId="7740BFED" w14:textId="77777777" w:rsidR="00BC512E" w:rsidRPr="006B4B34" w:rsidRDefault="00BC512E" w:rsidP="00B03C89">
            <w:pPr>
              <w:pStyle w:val="ListParagraph"/>
              <w:numPr>
                <w:ilvl w:val="0"/>
                <w:numId w:val="32"/>
              </w:numPr>
              <w:spacing w:after="100" w:afterAutospacing="1" w:line="360" w:lineRule="auto"/>
              <w:contextualSpacing/>
              <w:rPr>
                <w:rFonts w:cs="Arial"/>
              </w:rPr>
            </w:pPr>
            <w:r w:rsidRPr="006B4B34">
              <w:rPr>
                <w:rFonts w:cs="Arial"/>
              </w:rPr>
              <w:t>Antipsychotics, monoamine oxidase inhibitors, antidepressants, and benzodiazepines – valproate may potentiate the effect of other psychotropic medicines. Clinical monitoring is advised and dose adjustment of other drugs may be required.</w:t>
            </w:r>
          </w:p>
          <w:p w14:paraId="0A0FF0E5" w14:textId="77777777" w:rsidR="00BC512E" w:rsidRPr="006B4B34" w:rsidRDefault="00BC512E" w:rsidP="00B03C89">
            <w:pPr>
              <w:pStyle w:val="ListParagraph"/>
              <w:numPr>
                <w:ilvl w:val="0"/>
                <w:numId w:val="32"/>
              </w:numPr>
              <w:spacing w:after="100" w:afterAutospacing="1" w:line="360" w:lineRule="auto"/>
              <w:contextualSpacing/>
              <w:rPr>
                <w:rFonts w:cs="Arial"/>
              </w:rPr>
            </w:pPr>
            <w:r w:rsidRPr="006B4B34">
              <w:rPr>
                <w:rFonts w:cs="Arial"/>
              </w:rPr>
              <w:t>Hepatotoxic medicines – may increase the risk of hepatoxicity.</w:t>
            </w:r>
          </w:p>
          <w:p w14:paraId="2099362B" w14:textId="77777777" w:rsidR="00BC512E" w:rsidRPr="006B4B34" w:rsidRDefault="00BC512E" w:rsidP="00B03C89">
            <w:pPr>
              <w:pStyle w:val="ListParagraph"/>
              <w:numPr>
                <w:ilvl w:val="0"/>
                <w:numId w:val="32"/>
              </w:numPr>
              <w:spacing w:after="100" w:afterAutospacing="1" w:line="360" w:lineRule="auto"/>
              <w:contextualSpacing/>
              <w:rPr>
                <w:rFonts w:cs="Arial"/>
              </w:rPr>
            </w:pPr>
            <w:r w:rsidRPr="006B4B34">
              <w:rPr>
                <w:rFonts w:cs="Arial"/>
              </w:rPr>
              <w:t xml:space="preserve">Oestrogen-containing medicines, including contraceptives – may increase clearance of valproate and reduce efficacy; monitor clinical response when stopping or starting oestrogen-containing products. </w:t>
            </w:r>
          </w:p>
          <w:p w14:paraId="30BFD335" w14:textId="77777777" w:rsidR="00BC512E" w:rsidRPr="006B4B34" w:rsidRDefault="00BC512E" w:rsidP="00B03C89">
            <w:pPr>
              <w:pStyle w:val="ListParagraph"/>
              <w:numPr>
                <w:ilvl w:val="0"/>
                <w:numId w:val="32"/>
              </w:numPr>
              <w:spacing w:after="100" w:afterAutospacing="1" w:line="360" w:lineRule="auto"/>
              <w:contextualSpacing/>
              <w:rPr>
                <w:rFonts w:cs="Arial"/>
              </w:rPr>
            </w:pPr>
            <w:r w:rsidRPr="006B4B34">
              <w:rPr>
                <w:rFonts w:cs="Arial"/>
              </w:rPr>
              <w:t>Acetazolamide – may increase the risk of valproate toxicity.</w:t>
            </w:r>
          </w:p>
          <w:p w14:paraId="4A166BF3" w14:textId="77777777" w:rsidR="00BC512E" w:rsidRPr="006B4B34" w:rsidRDefault="00BC512E" w:rsidP="00B03C89">
            <w:pPr>
              <w:pStyle w:val="ListParagraph"/>
              <w:numPr>
                <w:ilvl w:val="0"/>
                <w:numId w:val="32"/>
              </w:numPr>
              <w:spacing w:after="100" w:afterAutospacing="1" w:line="360" w:lineRule="auto"/>
              <w:contextualSpacing/>
              <w:rPr>
                <w:rFonts w:cs="Arial"/>
              </w:rPr>
            </w:pPr>
            <w:r w:rsidRPr="006B4B34">
              <w:rPr>
                <w:rFonts w:cs="Arial"/>
              </w:rPr>
              <w:t>Bupropion – exposure increased by valproate; caution advised.</w:t>
            </w:r>
          </w:p>
          <w:p w14:paraId="59381EFE" w14:textId="77777777" w:rsidR="00BC512E" w:rsidRPr="006B4B34" w:rsidRDefault="00BC512E" w:rsidP="00B03C89">
            <w:pPr>
              <w:pStyle w:val="ListParagraph"/>
              <w:numPr>
                <w:ilvl w:val="0"/>
                <w:numId w:val="32"/>
              </w:numPr>
              <w:spacing w:after="100" w:afterAutospacing="1" w:line="360" w:lineRule="auto"/>
              <w:contextualSpacing/>
              <w:rPr>
                <w:rFonts w:cs="Arial"/>
              </w:rPr>
            </w:pPr>
            <w:r w:rsidRPr="006B4B34">
              <w:rPr>
                <w:rFonts w:cs="Arial"/>
              </w:rPr>
              <w:t>Cannabidiol – increased risk of ALT elevations</w:t>
            </w:r>
          </w:p>
          <w:p w14:paraId="5909EEAF" w14:textId="77777777" w:rsidR="00BC512E" w:rsidRPr="006B4B34" w:rsidRDefault="00BC512E" w:rsidP="00B03C89">
            <w:pPr>
              <w:pStyle w:val="ListParagraph"/>
              <w:numPr>
                <w:ilvl w:val="0"/>
                <w:numId w:val="32"/>
              </w:numPr>
              <w:spacing w:after="100" w:afterAutospacing="1" w:line="360" w:lineRule="auto"/>
              <w:contextualSpacing/>
              <w:rPr>
                <w:rFonts w:cs="Arial"/>
              </w:rPr>
            </w:pPr>
            <w:r w:rsidRPr="006B4B34">
              <w:rPr>
                <w:rFonts w:cs="Arial"/>
              </w:rPr>
              <w:t>Carbapanem antibiotics, e.g., ertapenem, imipenem, meropenem – substantial reductions in valproate levels, avoid where possible.</w:t>
            </w:r>
          </w:p>
          <w:p w14:paraId="6D168571" w14:textId="77777777" w:rsidR="00BC512E" w:rsidRPr="006B4B34" w:rsidRDefault="00BC512E" w:rsidP="00B03C89">
            <w:pPr>
              <w:pStyle w:val="ListParagraph"/>
              <w:numPr>
                <w:ilvl w:val="0"/>
                <w:numId w:val="32"/>
              </w:numPr>
              <w:spacing w:after="100" w:afterAutospacing="1" w:line="360" w:lineRule="auto"/>
              <w:contextualSpacing/>
              <w:rPr>
                <w:rFonts w:cs="Arial"/>
              </w:rPr>
            </w:pPr>
            <w:r w:rsidRPr="006B4B34">
              <w:rPr>
                <w:rFonts w:cs="Arial"/>
              </w:rPr>
              <w:t>Guanfacine – increases exposure to valproate, monitor and adjust dose.</w:t>
            </w:r>
          </w:p>
          <w:p w14:paraId="140A2009" w14:textId="77777777" w:rsidR="00BC512E" w:rsidRPr="006B4B34" w:rsidRDefault="00BC512E" w:rsidP="00B03C89">
            <w:pPr>
              <w:pStyle w:val="ListParagraph"/>
              <w:numPr>
                <w:ilvl w:val="0"/>
                <w:numId w:val="32"/>
              </w:numPr>
              <w:spacing w:after="100" w:afterAutospacing="1" w:line="360" w:lineRule="auto"/>
              <w:contextualSpacing/>
              <w:rPr>
                <w:rFonts w:cs="Arial"/>
              </w:rPr>
            </w:pPr>
            <w:r w:rsidRPr="006B4B34">
              <w:rPr>
                <w:rFonts w:cs="Arial"/>
              </w:rPr>
              <w:t xml:space="preserve">Lamotrigine – lamotrigine exposure increased. Adjust lamotrigine dose and monitor for adverse reactions such as rash. </w:t>
            </w:r>
          </w:p>
          <w:p w14:paraId="637BC6F8" w14:textId="77777777" w:rsidR="00BC512E" w:rsidRPr="006B4B34" w:rsidRDefault="00BC512E" w:rsidP="00B03C89">
            <w:pPr>
              <w:pStyle w:val="ListParagraph"/>
              <w:numPr>
                <w:ilvl w:val="0"/>
                <w:numId w:val="32"/>
              </w:numPr>
              <w:spacing w:after="100" w:afterAutospacing="1" w:line="360" w:lineRule="auto"/>
              <w:contextualSpacing/>
              <w:rPr>
                <w:rFonts w:cs="Arial"/>
              </w:rPr>
            </w:pPr>
            <w:r w:rsidRPr="006B4B34">
              <w:rPr>
                <w:rFonts w:cs="Arial"/>
              </w:rPr>
              <w:t xml:space="preserve">Nimodipine – exposure to nimodipine may be increased. Adjust dose. </w:t>
            </w:r>
          </w:p>
          <w:p w14:paraId="1E8CFFCC" w14:textId="77777777" w:rsidR="00BC512E" w:rsidRPr="006B4B34" w:rsidRDefault="00BC512E" w:rsidP="00B03C89">
            <w:pPr>
              <w:pStyle w:val="ListParagraph"/>
              <w:numPr>
                <w:ilvl w:val="0"/>
                <w:numId w:val="32"/>
              </w:numPr>
              <w:spacing w:after="100" w:afterAutospacing="1" w:line="360" w:lineRule="auto"/>
              <w:contextualSpacing/>
              <w:rPr>
                <w:rFonts w:cs="Arial"/>
              </w:rPr>
            </w:pPr>
            <w:r w:rsidRPr="006B4B34">
              <w:rPr>
                <w:rFonts w:cs="Arial"/>
              </w:rPr>
              <w:t>Nortriptyline – exposure increased by valproate; monitor.</w:t>
            </w:r>
          </w:p>
          <w:p w14:paraId="223DF793" w14:textId="41AA0073" w:rsidR="00BC512E" w:rsidRPr="006B4B34" w:rsidRDefault="00BC512E" w:rsidP="00B03C89">
            <w:pPr>
              <w:pStyle w:val="ListParagraph"/>
              <w:numPr>
                <w:ilvl w:val="0"/>
                <w:numId w:val="32"/>
              </w:numPr>
              <w:spacing w:after="100" w:afterAutospacing="1" w:line="360" w:lineRule="auto"/>
              <w:contextualSpacing/>
              <w:rPr>
                <w:rFonts w:cs="Arial"/>
              </w:rPr>
            </w:pPr>
            <w:r w:rsidRPr="006B4B34">
              <w:rPr>
                <w:rFonts w:cs="Arial"/>
              </w:rPr>
              <w:lastRenderedPageBreak/>
              <w:t xml:space="preserve">Phenytoin and fosphenytoin – levels of phenytoin/fosphenytoin </w:t>
            </w:r>
            <w:r w:rsidR="00017B69">
              <w:rPr>
                <w:rFonts w:cs="Arial"/>
              </w:rPr>
              <w:t xml:space="preserve">may be increased, </w:t>
            </w:r>
            <w:r w:rsidRPr="006B4B34">
              <w:rPr>
                <w:rFonts w:cs="Arial"/>
              </w:rPr>
              <w:t xml:space="preserve">and valproate </w:t>
            </w:r>
            <w:r w:rsidR="00017B69">
              <w:rPr>
                <w:rFonts w:cs="Arial"/>
              </w:rPr>
              <w:t>levels</w:t>
            </w:r>
            <w:r w:rsidRPr="006B4B34">
              <w:rPr>
                <w:rFonts w:cs="Arial"/>
              </w:rPr>
              <w:t xml:space="preserve"> may be </w:t>
            </w:r>
            <w:r w:rsidR="00017B69">
              <w:rPr>
                <w:rFonts w:cs="Arial"/>
              </w:rPr>
              <w:t>reduced</w:t>
            </w:r>
            <w:r w:rsidRPr="006B4B34">
              <w:rPr>
                <w:rFonts w:cs="Arial"/>
              </w:rPr>
              <w:t>. Clinical monitoring recommended.</w:t>
            </w:r>
          </w:p>
          <w:p w14:paraId="3E4F7A4D" w14:textId="77777777" w:rsidR="00BC512E" w:rsidRPr="006B4B34" w:rsidRDefault="00BC512E" w:rsidP="00B03C89">
            <w:pPr>
              <w:pStyle w:val="ListParagraph"/>
              <w:numPr>
                <w:ilvl w:val="0"/>
                <w:numId w:val="32"/>
              </w:numPr>
              <w:spacing w:after="100" w:afterAutospacing="1" w:line="360" w:lineRule="auto"/>
              <w:contextualSpacing/>
              <w:rPr>
                <w:rFonts w:cs="Arial"/>
              </w:rPr>
            </w:pPr>
            <w:r w:rsidRPr="006B4B34">
              <w:rPr>
                <w:rFonts w:cs="Arial"/>
              </w:rPr>
              <w:t xml:space="preserve">Pivmecillinam – increased risk of adverse effects. </w:t>
            </w:r>
          </w:p>
          <w:p w14:paraId="0A13A2C9" w14:textId="77777777" w:rsidR="00BC512E" w:rsidRPr="006B4B34" w:rsidRDefault="00BC512E" w:rsidP="00B03C89">
            <w:pPr>
              <w:pStyle w:val="ListParagraph"/>
              <w:numPr>
                <w:ilvl w:val="0"/>
                <w:numId w:val="32"/>
              </w:numPr>
              <w:spacing w:after="100" w:afterAutospacing="1" w:line="360" w:lineRule="auto"/>
              <w:contextualSpacing/>
              <w:rPr>
                <w:rFonts w:cs="Arial"/>
              </w:rPr>
            </w:pPr>
            <w:r w:rsidRPr="006B4B34">
              <w:rPr>
                <w:rFonts w:cs="Arial"/>
              </w:rPr>
              <w:t>Phenobarbital – levels of both drugs may be altered. Monitor and adjust dose</w:t>
            </w:r>
            <w:r w:rsidR="00017B69">
              <w:rPr>
                <w:rFonts w:cs="Arial"/>
              </w:rPr>
              <w:t xml:space="preserve"> if concerns around compliance or toxicity</w:t>
            </w:r>
            <w:r w:rsidRPr="006B4B34">
              <w:rPr>
                <w:rFonts w:cs="Arial"/>
              </w:rPr>
              <w:t xml:space="preserve">. </w:t>
            </w:r>
          </w:p>
          <w:p w14:paraId="2E589F16" w14:textId="77777777" w:rsidR="00BC512E" w:rsidRPr="006B4B34" w:rsidRDefault="00BC512E" w:rsidP="00B03C89">
            <w:pPr>
              <w:pStyle w:val="ListParagraph"/>
              <w:numPr>
                <w:ilvl w:val="0"/>
                <w:numId w:val="32"/>
              </w:numPr>
              <w:spacing w:after="100" w:afterAutospacing="1" w:line="360" w:lineRule="auto"/>
              <w:contextualSpacing/>
              <w:rPr>
                <w:rFonts w:cs="Arial"/>
              </w:rPr>
            </w:pPr>
            <w:r w:rsidRPr="006B4B34">
              <w:rPr>
                <w:rFonts w:cs="Arial"/>
              </w:rPr>
              <w:t>Primidone – primidone levels may be increased. Clinical monitoring advised</w:t>
            </w:r>
            <w:r w:rsidR="00017B69">
              <w:rPr>
                <w:rFonts w:cs="Arial"/>
              </w:rPr>
              <w:t xml:space="preserve"> if concerns around compliance or toxicity</w:t>
            </w:r>
            <w:r w:rsidRPr="006B4B34">
              <w:rPr>
                <w:rFonts w:cs="Arial"/>
              </w:rPr>
              <w:t xml:space="preserve">. . </w:t>
            </w:r>
          </w:p>
          <w:p w14:paraId="18DBCCF6" w14:textId="77777777" w:rsidR="00BC512E" w:rsidRPr="006B4B34" w:rsidRDefault="00BC512E" w:rsidP="00B03C89">
            <w:pPr>
              <w:pStyle w:val="ListParagraph"/>
              <w:numPr>
                <w:ilvl w:val="0"/>
                <w:numId w:val="32"/>
              </w:numPr>
              <w:spacing w:after="100" w:afterAutospacing="1" w:line="360" w:lineRule="auto"/>
              <w:contextualSpacing/>
              <w:rPr>
                <w:rFonts w:cs="Arial"/>
              </w:rPr>
            </w:pPr>
            <w:r w:rsidRPr="006B4B34">
              <w:rPr>
                <w:rFonts w:cs="Arial"/>
              </w:rPr>
              <w:t>Propofol – propofol concentrations may be increased, dose reduction may be considered.</w:t>
            </w:r>
          </w:p>
          <w:p w14:paraId="4352B529" w14:textId="77777777" w:rsidR="00BC512E" w:rsidRPr="006B4B34" w:rsidRDefault="00BC512E" w:rsidP="00B03C89">
            <w:pPr>
              <w:pStyle w:val="ListParagraph"/>
              <w:numPr>
                <w:ilvl w:val="0"/>
                <w:numId w:val="32"/>
              </w:numPr>
              <w:spacing w:after="100" w:afterAutospacing="1" w:line="360" w:lineRule="auto"/>
              <w:contextualSpacing/>
              <w:rPr>
                <w:rFonts w:cs="Arial"/>
              </w:rPr>
            </w:pPr>
            <w:r w:rsidRPr="006B4B34">
              <w:rPr>
                <w:rFonts w:cs="Arial"/>
              </w:rPr>
              <w:t xml:space="preserve">Quetiapine – increased risk of neutropenia/leucopenia </w:t>
            </w:r>
          </w:p>
          <w:p w14:paraId="56FCBDC9" w14:textId="77777777" w:rsidR="00BC512E" w:rsidRPr="006B4B34" w:rsidRDefault="00BC512E" w:rsidP="00B03C89">
            <w:pPr>
              <w:pStyle w:val="ListParagraph"/>
              <w:numPr>
                <w:ilvl w:val="0"/>
                <w:numId w:val="32"/>
              </w:numPr>
              <w:spacing w:after="100" w:afterAutospacing="1" w:line="360" w:lineRule="auto"/>
              <w:contextualSpacing/>
              <w:rPr>
                <w:rFonts w:cs="Arial"/>
              </w:rPr>
            </w:pPr>
            <w:r w:rsidRPr="006B4B34">
              <w:rPr>
                <w:rFonts w:cs="Arial"/>
              </w:rPr>
              <w:t>Ritonavir – may reduce valproate concentrations.</w:t>
            </w:r>
          </w:p>
          <w:p w14:paraId="3909A455" w14:textId="77777777" w:rsidR="00BC512E" w:rsidRPr="006B4B34" w:rsidRDefault="00BC512E" w:rsidP="00B03C89">
            <w:pPr>
              <w:pStyle w:val="ListParagraph"/>
              <w:numPr>
                <w:ilvl w:val="0"/>
                <w:numId w:val="32"/>
              </w:numPr>
              <w:spacing w:after="100" w:afterAutospacing="1" w:line="360" w:lineRule="auto"/>
              <w:contextualSpacing/>
              <w:rPr>
                <w:rFonts w:cs="Arial"/>
              </w:rPr>
            </w:pPr>
            <w:r w:rsidRPr="006B4B34">
              <w:rPr>
                <w:rFonts w:cs="Arial"/>
              </w:rPr>
              <w:t>Topiramate – increased risk of toxicity when co-administered with valproate, monitor for signs and symptoms of encephalopathy or hyperammonaemia</w:t>
            </w:r>
            <w:r w:rsidR="00017B69">
              <w:rPr>
                <w:rFonts w:cs="Arial"/>
              </w:rPr>
              <w:t>; may also reduce valproate plasma levels</w:t>
            </w:r>
            <w:r w:rsidRPr="006B4B34">
              <w:rPr>
                <w:rFonts w:cs="Arial"/>
              </w:rPr>
              <w:t>..</w:t>
            </w:r>
          </w:p>
          <w:p w14:paraId="41F22253" w14:textId="77777777" w:rsidR="00BC512E" w:rsidRPr="006B4B34" w:rsidRDefault="00BC512E" w:rsidP="00B03C89">
            <w:pPr>
              <w:pStyle w:val="ListParagraph"/>
              <w:numPr>
                <w:ilvl w:val="0"/>
                <w:numId w:val="32"/>
              </w:numPr>
              <w:spacing w:after="100" w:afterAutospacing="1" w:line="360" w:lineRule="auto"/>
              <w:contextualSpacing/>
              <w:rPr>
                <w:rFonts w:cs="Arial"/>
              </w:rPr>
            </w:pPr>
            <w:r w:rsidRPr="006B4B34">
              <w:rPr>
                <w:rFonts w:cs="Arial"/>
              </w:rPr>
              <w:t>Highly protein bound drugs, e.g. aspirin – may displace valproate, risking toxicity</w:t>
            </w:r>
          </w:p>
          <w:p w14:paraId="011BB501" w14:textId="77777777" w:rsidR="00BC512E" w:rsidRPr="006B4B34" w:rsidRDefault="00BC512E" w:rsidP="00B03C89">
            <w:pPr>
              <w:pStyle w:val="ListParagraph"/>
              <w:numPr>
                <w:ilvl w:val="0"/>
                <w:numId w:val="32"/>
              </w:numPr>
              <w:spacing w:after="100" w:afterAutospacing="1" w:line="360" w:lineRule="auto"/>
              <w:contextualSpacing/>
              <w:rPr>
                <w:rFonts w:cs="Arial"/>
              </w:rPr>
            </w:pPr>
            <w:r w:rsidRPr="006B4B34">
              <w:rPr>
                <w:rFonts w:cs="Arial"/>
              </w:rPr>
              <w:t xml:space="preserve">Less strongly protein bound drugs, e.g. warfarin – may be displaced by valproate, with possibility of increased therapeutic effects or toxicity. </w:t>
            </w:r>
          </w:p>
          <w:p w14:paraId="1EFB9B97" w14:textId="77777777" w:rsidR="00BC512E" w:rsidRPr="006B4B34" w:rsidRDefault="00BC512E" w:rsidP="00B03C89">
            <w:pPr>
              <w:pStyle w:val="ListParagraph"/>
              <w:numPr>
                <w:ilvl w:val="0"/>
                <w:numId w:val="32"/>
              </w:numPr>
              <w:spacing w:after="100" w:afterAutospacing="1" w:line="360" w:lineRule="auto"/>
              <w:contextualSpacing/>
              <w:rPr>
                <w:rFonts w:cs="Arial"/>
              </w:rPr>
            </w:pPr>
            <w:r w:rsidRPr="006B4B34">
              <w:rPr>
                <w:rFonts w:cs="Arial"/>
              </w:rPr>
              <w:t>Cytochrome P450 inhibitors e.g. erythromycin, fluoxetine, cimetidine – may increase valproate levels.</w:t>
            </w:r>
          </w:p>
          <w:p w14:paraId="24289A8A" w14:textId="6C9ACA3D" w:rsidR="00BC512E" w:rsidRPr="006B4B34" w:rsidRDefault="00BC512E" w:rsidP="00B03C89">
            <w:pPr>
              <w:autoSpaceDE w:val="0"/>
              <w:autoSpaceDN w:val="0"/>
              <w:adjustRightInd w:val="0"/>
              <w:spacing w:after="100" w:afterAutospacing="1" w:line="360" w:lineRule="auto"/>
              <w:contextualSpacing/>
              <w:rPr>
                <w:rFonts w:cs="Arial"/>
                <w:lang w:eastAsia="en-GB"/>
              </w:rPr>
            </w:pPr>
          </w:p>
        </w:tc>
      </w:tr>
      <w:tr w:rsidR="00BC512E" w:rsidRPr="006B4B34" w14:paraId="24EF260A" w14:textId="77777777" w:rsidTr="1E7986F2">
        <w:trPr>
          <w:jc w:val="center"/>
        </w:trPr>
        <w:tc>
          <w:tcPr>
            <w:tcW w:w="10455" w:type="dxa"/>
            <w:gridSpan w:val="2"/>
            <w:tcBorders>
              <w:bottom w:val="nil"/>
            </w:tcBorders>
            <w:shd w:val="clear" w:color="auto" w:fill="F2F2F2" w:themeFill="background1" w:themeFillShade="F2"/>
          </w:tcPr>
          <w:p w14:paraId="6FA6EB67" w14:textId="3453B847" w:rsidR="00BC512E" w:rsidRPr="006B4B34" w:rsidRDefault="00BC512E" w:rsidP="00BC512E">
            <w:pPr>
              <w:pStyle w:val="Heading1"/>
              <w:tabs>
                <w:tab w:val="right" w:pos="10240"/>
              </w:tabs>
              <w:rPr>
                <w:rStyle w:val="Hyperlink"/>
                <w:rFonts w:eastAsia="Times New Roman" w:cs="Arial"/>
                <w:szCs w:val="24"/>
                <w:lang w:eastAsia="en-GB"/>
              </w:rPr>
            </w:pPr>
            <w:bookmarkStart w:id="9" w:name="Eight_specialist_monitoring"/>
            <w:r w:rsidRPr="006B4B34">
              <w:rPr>
                <w:rFonts w:cs="Arial"/>
                <w:lang w:eastAsia="en-GB"/>
              </w:rPr>
              <w:lastRenderedPageBreak/>
              <w:t>Baseline investigations, initial monitoring and ongoing monitoring to be undertaken by specialist</w:t>
            </w:r>
            <w:bookmarkEnd w:id="9"/>
            <w:r w:rsidRPr="006B4B34">
              <w:rPr>
                <w:rFonts w:cs="Arial"/>
                <w:lang w:eastAsia="en-GB"/>
              </w:rPr>
              <w:tab/>
            </w:r>
            <w:hyperlink w:anchor="Responsibilities" w:history="1">
              <w:r w:rsidRPr="006B4B34">
                <w:rPr>
                  <w:rStyle w:val="Hyperlink"/>
                  <w:rFonts w:eastAsia="Times New Roman" w:cs="Arial"/>
                  <w:b w:val="0"/>
                  <w:bCs w:val="0"/>
                  <w:sz w:val="24"/>
                  <w:szCs w:val="24"/>
                  <w:lang w:eastAsia="en-GB"/>
                </w:rPr>
                <w:t>Back to top</w:t>
              </w:r>
            </w:hyperlink>
          </w:p>
          <w:p w14:paraId="57CB14F0" w14:textId="1BCC1068" w:rsidR="00BC512E" w:rsidRPr="006B4B34" w:rsidRDefault="00BC512E" w:rsidP="00BC512E">
            <w:pPr>
              <w:rPr>
                <w:rFonts w:cs="Arial"/>
                <w:b/>
                <w:szCs w:val="24"/>
                <w:lang w:eastAsia="en-GB"/>
              </w:rPr>
            </w:pPr>
            <w:r w:rsidRPr="006B4B34">
              <w:rPr>
                <w:rFonts w:cs="Arial"/>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primary care.</w:t>
            </w:r>
          </w:p>
        </w:tc>
      </w:tr>
      <w:tr w:rsidR="003E6D84" w:rsidRPr="006B4B34" w14:paraId="03C811CF" w14:textId="77777777" w:rsidTr="1E7986F2">
        <w:trPr>
          <w:jc w:val="center"/>
        </w:trPr>
        <w:tc>
          <w:tcPr>
            <w:tcW w:w="10455" w:type="dxa"/>
            <w:gridSpan w:val="2"/>
            <w:tcBorders>
              <w:top w:val="nil"/>
            </w:tcBorders>
            <w:shd w:val="clear" w:color="auto" w:fill="auto"/>
          </w:tcPr>
          <w:p w14:paraId="15CE4670" w14:textId="77777777" w:rsidR="003E6D84" w:rsidRPr="006B4B34" w:rsidRDefault="003E6D84" w:rsidP="00B75439">
            <w:pPr>
              <w:spacing w:after="100" w:afterAutospacing="1" w:line="360" w:lineRule="auto"/>
              <w:contextualSpacing/>
              <w:rPr>
                <w:rFonts w:cs="Arial"/>
                <w:b/>
                <w:bCs/>
              </w:rPr>
            </w:pPr>
            <w:r w:rsidRPr="006B4B34">
              <w:rPr>
                <w:rFonts w:cs="Arial"/>
                <w:b/>
                <w:bCs/>
              </w:rPr>
              <w:t>Baseline investigations (all indications):</w:t>
            </w:r>
          </w:p>
          <w:p w14:paraId="2570FBEC" w14:textId="77777777" w:rsidR="003E6D84" w:rsidRPr="006B4B34" w:rsidRDefault="003E6D84" w:rsidP="00B75439">
            <w:pPr>
              <w:spacing w:after="100" w:afterAutospacing="1" w:line="360" w:lineRule="auto"/>
              <w:contextualSpacing/>
              <w:rPr>
                <w:rFonts w:cs="Arial"/>
              </w:rPr>
            </w:pPr>
            <w:r w:rsidRPr="006B4B34">
              <w:rPr>
                <w:rFonts w:cs="Arial"/>
              </w:rPr>
              <w:t>If it is not possible to perform baseline investigations prior to initiation (e.g. in an emergency situation), they should be completed as soon as possible after initiation.</w:t>
            </w:r>
          </w:p>
          <w:p w14:paraId="7A7D6047" w14:textId="495E33C2" w:rsidR="003E6D84" w:rsidRPr="006B4B34" w:rsidRDefault="003E6D84" w:rsidP="00B75439">
            <w:pPr>
              <w:spacing w:after="100" w:afterAutospacing="1" w:line="360" w:lineRule="auto"/>
              <w:contextualSpacing/>
              <w:rPr>
                <w:rFonts w:cs="Arial"/>
              </w:rPr>
            </w:pPr>
            <w:r w:rsidRPr="006B4B34">
              <w:rPr>
                <w:rFonts w:cs="Arial"/>
              </w:rPr>
              <w:t>•</w:t>
            </w:r>
            <w:r w:rsidRPr="006B4B34">
              <w:rPr>
                <w:rFonts w:cs="Arial"/>
              </w:rPr>
              <w:tab/>
              <w:t xml:space="preserve">Complete the </w:t>
            </w:r>
            <w:r w:rsidR="00AE3727" w:rsidRPr="006B4B34">
              <w:rPr>
                <w:rFonts w:cs="Arial"/>
              </w:rPr>
              <w:t>Annual Risk Acknowledgement Form (</w:t>
            </w:r>
            <w:r w:rsidR="00B865A7">
              <w:rPr>
                <w:rFonts w:cs="Arial"/>
              </w:rPr>
              <w:t>people of childbearing potential under the age of 55</w:t>
            </w:r>
            <w:r w:rsidR="00AE3727" w:rsidRPr="006B4B34">
              <w:rPr>
                <w:rFonts w:cs="Arial"/>
              </w:rPr>
              <w:t>)</w:t>
            </w:r>
          </w:p>
          <w:p w14:paraId="36E371F0" w14:textId="4E37EEBB" w:rsidR="003E6D84" w:rsidRPr="006B4B34" w:rsidRDefault="003E6D84" w:rsidP="00B75439">
            <w:pPr>
              <w:spacing w:after="100" w:afterAutospacing="1" w:line="360" w:lineRule="auto"/>
              <w:contextualSpacing/>
              <w:rPr>
                <w:rFonts w:cs="Arial"/>
              </w:rPr>
            </w:pPr>
            <w:r w:rsidRPr="006B4B34">
              <w:rPr>
                <w:rFonts w:cs="Arial"/>
              </w:rPr>
              <w:lastRenderedPageBreak/>
              <w:t>•</w:t>
            </w:r>
            <w:r w:rsidRPr="006B4B34">
              <w:rPr>
                <w:rFonts w:cs="Arial"/>
              </w:rPr>
              <w:tab/>
              <w:t>Serum pregnancy test in people of child-bearing potential</w:t>
            </w:r>
            <w:r w:rsidR="00C22F5B">
              <w:rPr>
                <w:rFonts w:cs="Arial"/>
              </w:rPr>
              <w:t xml:space="preserve">. Where this is </w:t>
            </w:r>
            <w:r w:rsidR="00871203">
              <w:rPr>
                <w:rFonts w:cs="Arial"/>
              </w:rPr>
              <w:t>not considered appropriate for a particular individual, the reasons for not doing so must be docu</w:t>
            </w:r>
            <w:r w:rsidR="00390976">
              <w:rPr>
                <w:rFonts w:cs="Arial"/>
              </w:rPr>
              <w:t>mented in the person’s patient record, and communicated to the primary care prescriber.</w:t>
            </w:r>
          </w:p>
          <w:p w14:paraId="4E96DEA0" w14:textId="77777777" w:rsidR="003E6D84" w:rsidRPr="006B4B34" w:rsidRDefault="003E6D84" w:rsidP="00B75439">
            <w:pPr>
              <w:spacing w:after="100" w:afterAutospacing="1" w:line="360" w:lineRule="auto"/>
              <w:contextualSpacing/>
              <w:rPr>
                <w:rFonts w:cs="Arial"/>
              </w:rPr>
            </w:pPr>
            <w:r w:rsidRPr="006B4B34">
              <w:rPr>
                <w:rFonts w:cs="Arial"/>
              </w:rPr>
              <w:t>•</w:t>
            </w:r>
            <w:r w:rsidRPr="006B4B34">
              <w:rPr>
                <w:rFonts w:cs="Arial"/>
              </w:rPr>
              <w:tab/>
              <w:t>Urea and electrolytes &amp; GFR</w:t>
            </w:r>
          </w:p>
          <w:p w14:paraId="0CE7832F" w14:textId="77777777" w:rsidR="003E6D84" w:rsidRPr="006B4B34" w:rsidRDefault="003E6D84" w:rsidP="00B75439">
            <w:pPr>
              <w:spacing w:after="100" w:afterAutospacing="1" w:line="360" w:lineRule="auto"/>
              <w:contextualSpacing/>
              <w:rPr>
                <w:rFonts w:cs="Arial"/>
              </w:rPr>
            </w:pPr>
            <w:r w:rsidRPr="006B4B34">
              <w:rPr>
                <w:rFonts w:cs="Arial"/>
              </w:rPr>
              <w:t>•</w:t>
            </w:r>
            <w:r w:rsidRPr="006B4B34">
              <w:rPr>
                <w:rFonts w:cs="Arial"/>
              </w:rPr>
              <w:tab/>
              <w:t>Full blood count</w:t>
            </w:r>
          </w:p>
          <w:p w14:paraId="28A05A7F" w14:textId="77777777" w:rsidR="003E6D84" w:rsidRPr="006B4B34" w:rsidRDefault="003E6D84" w:rsidP="00B75439">
            <w:pPr>
              <w:spacing w:after="100" w:afterAutospacing="1" w:line="360" w:lineRule="auto"/>
              <w:contextualSpacing/>
              <w:rPr>
                <w:rFonts w:cs="Arial"/>
              </w:rPr>
            </w:pPr>
            <w:r w:rsidRPr="006B4B34">
              <w:rPr>
                <w:rFonts w:cs="Arial"/>
              </w:rPr>
              <w:t>•</w:t>
            </w:r>
            <w:r w:rsidRPr="006B4B34">
              <w:rPr>
                <w:rFonts w:cs="Arial"/>
              </w:rPr>
              <w:tab/>
              <w:t xml:space="preserve">Liver function tests, including coagulation screen </w:t>
            </w:r>
          </w:p>
          <w:p w14:paraId="2ABC8B5C" w14:textId="77777777" w:rsidR="003E6D84" w:rsidRPr="006B4B34" w:rsidRDefault="003E6D84" w:rsidP="00B75439">
            <w:pPr>
              <w:spacing w:after="100" w:afterAutospacing="1" w:line="360" w:lineRule="auto"/>
              <w:contextualSpacing/>
              <w:rPr>
                <w:rFonts w:cs="Arial"/>
              </w:rPr>
            </w:pPr>
            <w:r w:rsidRPr="006B4B34">
              <w:rPr>
                <w:rFonts w:cs="Arial"/>
              </w:rPr>
              <w:t>•</w:t>
            </w:r>
            <w:r w:rsidRPr="006B4B34">
              <w:rPr>
                <w:rFonts w:cs="Arial"/>
              </w:rPr>
              <w:tab/>
              <w:t>Height, weight, and BMI</w:t>
            </w:r>
          </w:p>
          <w:p w14:paraId="1E3B1E5E" w14:textId="77777777" w:rsidR="003E6D84" w:rsidRPr="006B4B34" w:rsidRDefault="003E6D84" w:rsidP="00B75439">
            <w:pPr>
              <w:autoSpaceDE w:val="0"/>
              <w:autoSpaceDN w:val="0"/>
              <w:adjustRightInd w:val="0"/>
              <w:spacing w:after="100" w:afterAutospacing="1" w:line="360" w:lineRule="auto"/>
              <w:contextualSpacing/>
              <w:rPr>
                <w:rFonts w:eastAsia="Times New Roman" w:cs="Arial"/>
                <w:b/>
                <w:lang w:eastAsia="en-GB"/>
              </w:rPr>
            </w:pPr>
          </w:p>
          <w:p w14:paraId="5D08BCBC" w14:textId="77777777" w:rsidR="003E6D84" w:rsidRPr="006B4B34" w:rsidRDefault="003E6D84" w:rsidP="00B75439">
            <w:pPr>
              <w:autoSpaceDE w:val="0"/>
              <w:autoSpaceDN w:val="0"/>
              <w:adjustRightInd w:val="0"/>
              <w:spacing w:after="100" w:afterAutospacing="1" w:line="360" w:lineRule="auto"/>
              <w:contextualSpacing/>
              <w:rPr>
                <w:rFonts w:eastAsia="Times New Roman" w:cs="Arial"/>
                <w:b/>
                <w:lang w:eastAsia="en-GB"/>
              </w:rPr>
            </w:pPr>
            <w:r w:rsidRPr="006B4B34">
              <w:rPr>
                <w:rFonts w:eastAsia="Times New Roman" w:cs="Arial"/>
                <w:b/>
                <w:lang w:eastAsia="en-GB"/>
              </w:rPr>
              <w:t>Initial monitoring:</w:t>
            </w:r>
          </w:p>
          <w:p w14:paraId="333D682A" w14:textId="77777777" w:rsidR="003E6D84" w:rsidRPr="006B4B34" w:rsidRDefault="003E6D84" w:rsidP="00B75439">
            <w:pPr>
              <w:numPr>
                <w:ilvl w:val="0"/>
                <w:numId w:val="33"/>
              </w:numPr>
              <w:autoSpaceDE w:val="0"/>
              <w:autoSpaceDN w:val="0"/>
              <w:adjustRightInd w:val="0"/>
              <w:spacing w:after="100" w:afterAutospacing="1" w:line="360" w:lineRule="auto"/>
              <w:contextualSpacing/>
              <w:rPr>
                <w:rFonts w:eastAsia="Times New Roman" w:cs="Arial"/>
                <w:b/>
                <w:lang w:eastAsia="en-GB"/>
              </w:rPr>
            </w:pPr>
            <w:r w:rsidRPr="006B4B34">
              <w:rPr>
                <w:rFonts w:eastAsia="Times New Roman" w:cs="Arial"/>
                <w:lang w:eastAsia="en-GB"/>
              </w:rPr>
              <w:t>Monitoring at baseline and during initiation is the responsibility of the specialist, only once the patient is optimised on the chosen medication with no anticipated further changes expected in immediate future will prescribing and monitoring be transferred to the GP.</w:t>
            </w:r>
          </w:p>
          <w:p w14:paraId="55D1F45D" w14:textId="77777777" w:rsidR="003E6D84" w:rsidRPr="006B4B34" w:rsidRDefault="003E6D84" w:rsidP="00B75439">
            <w:pPr>
              <w:spacing w:after="100" w:afterAutospacing="1" w:line="360" w:lineRule="auto"/>
              <w:contextualSpacing/>
              <w:rPr>
                <w:rFonts w:cs="Arial"/>
                <w:b/>
                <w:bCs/>
              </w:rPr>
            </w:pPr>
            <w:r w:rsidRPr="006B4B34">
              <w:rPr>
                <w:rFonts w:cs="Arial"/>
                <w:b/>
                <w:bCs/>
              </w:rPr>
              <w:t>Ongoing monitoring and advice:</w:t>
            </w:r>
          </w:p>
          <w:p w14:paraId="72987D35" w14:textId="77777777" w:rsidR="003E6D84" w:rsidRPr="006B4B34" w:rsidRDefault="003E6D84" w:rsidP="00B75439">
            <w:pPr>
              <w:spacing w:after="100" w:afterAutospacing="1" w:line="360" w:lineRule="auto"/>
              <w:contextualSpacing/>
              <w:rPr>
                <w:rFonts w:cs="Arial"/>
              </w:rPr>
            </w:pPr>
            <w:r w:rsidRPr="006B4B34">
              <w:rPr>
                <w:rFonts w:cs="Arial"/>
              </w:rPr>
              <w:t xml:space="preserve">All patients of child-bearing potential should be reviewed by their specialist annually and valproate should be withdrawn where there are alternative and safer treatments available. </w:t>
            </w:r>
          </w:p>
          <w:p w14:paraId="5F0849E5" w14:textId="77777777" w:rsidR="003E6D84" w:rsidRPr="006B4B34" w:rsidRDefault="003E6D84" w:rsidP="00B75439">
            <w:pPr>
              <w:spacing w:after="100" w:afterAutospacing="1" w:line="360" w:lineRule="auto"/>
              <w:contextualSpacing/>
              <w:rPr>
                <w:rFonts w:cs="Arial"/>
              </w:rPr>
            </w:pPr>
          </w:p>
          <w:p w14:paraId="5C07C8E8" w14:textId="77777777" w:rsidR="003E6D84" w:rsidRPr="006B4B34" w:rsidRDefault="003E6D84" w:rsidP="00B75439">
            <w:pPr>
              <w:spacing w:after="100" w:afterAutospacing="1" w:line="360" w:lineRule="auto"/>
              <w:contextualSpacing/>
              <w:rPr>
                <w:rFonts w:cs="Arial"/>
              </w:rPr>
            </w:pPr>
            <w:r w:rsidRPr="006B4B34">
              <w:rPr>
                <w:rFonts w:cs="Arial"/>
              </w:rPr>
              <w:t xml:space="preserve">Deprescribing should be undertaken under the supervision of a specialist. </w:t>
            </w:r>
          </w:p>
          <w:p w14:paraId="31B349A5" w14:textId="77777777" w:rsidR="003E6D84" w:rsidRPr="006B4B34" w:rsidRDefault="003E6D84" w:rsidP="00B75439">
            <w:pPr>
              <w:spacing w:after="100" w:afterAutospacing="1" w:line="360" w:lineRule="auto"/>
              <w:contextualSpacing/>
              <w:rPr>
                <w:rFonts w:cs="Arial"/>
              </w:rPr>
            </w:pPr>
          </w:p>
          <w:p w14:paraId="461CFEDB" w14:textId="218C3DF9" w:rsidR="003E6D84" w:rsidRPr="006B4B34" w:rsidRDefault="003E6D84" w:rsidP="00B75439">
            <w:pPr>
              <w:spacing w:after="100" w:afterAutospacing="1" w:line="360" w:lineRule="auto"/>
              <w:contextualSpacing/>
              <w:rPr>
                <w:rFonts w:cs="Arial"/>
              </w:rPr>
            </w:pPr>
            <w:r w:rsidRPr="006B4B34">
              <w:rPr>
                <w:rFonts w:cs="Arial"/>
              </w:rPr>
              <w:t xml:space="preserve">Annual review </w:t>
            </w:r>
            <w:r w:rsidR="00CC21B9" w:rsidRPr="006B4B34">
              <w:rPr>
                <w:rFonts w:cs="Arial"/>
              </w:rPr>
              <w:t xml:space="preserve">for people of childbearing potential </w:t>
            </w:r>
            <w:r w:rsidRPr="006B4B34">
              <w:rPr>
                <w:rFonts w:cs="Arial"/>
              </w:rPr>
              <w:t>should include:</w:t>
            </w:r>
          </w:p>
          <w:p w14:paraId="6169EF13" w14:textId="637BC554" w:rsidR="003E6D84" w:rsidRPr="006B4B34" w:rsidRDefault="003E6D84" w:rsidP="00B75439">
            <w:pPr>
              <w:pStyle w:val="ListParagraph"/>
              <w:numPr>
                <w:ilvl w:val="0"/>
                <w:numId w:val="32"/>
              </w:numPr>
              <w:spacing w:after="100" w:afterAutospacing="1" w:line="360" w:lineRule="auto"/>
              <w:contextualSpacing/>
              <w:rPr>
                <w:rFonts w:cs="Arial"/>
              </w:rPr>
            </w:pPr>
            <w:r w:rsidRPr="006B4B34">
              <w:rPr>
                <w:rFonts w:cs="Arial"/>
              </w:rPr>
              <w:t xml:space="preserve">completion of the </w:t>
            </w:r>
            <w:hyperlink r:id="rId25" w:history="1">
              <w:r w:rsidRPr="006B4B34">
                <w:rPr>
                  <w:rStyle w:val="Hyperlink"/>
                  <w:rFonts w:cs="Arial"/>
                </w:rPr>
                <w:t>Annual Risk Acknowledgement Form</w:t>
              </w:r>
            </w:hyperlink>
            <w:r w:rsidRPr="006B4B34">
              <w:rPr>
                <w:rFonts w:cs="Arial"/>
              </w:rPr>
              <w:t xml:space="preserve"> and sharing of the form with the GP practice</w:t>
            </w:r>
          </w:p>
          <w:p w14:paraId="38058BBD" w14:textId="77777777" w:rsidR="003E6D84" w:rsidRPr="006B4B34" w:rsidRDefault="003E6D84" w:rsidP="00B75439">
            <w:pPr>
              <w:pStyle w:val="ListParagraph"/>
              <w:numPr>
                <w:ilvl w:val="0"/>
                <w:numId w:val="32"/>
              </w:numPr>
              <w:spacing w:after="100" w:afterAutospacing="1" w:line="360" w:lineRule="auto"/>
              <w:contextualSpacing/>
              <w:rPr>
                <w:rFonts w:cs="Arial"/>
              </w:rPr>
            </w:pPr>
            <w:r w:rsidRPr="006B4B34">
              <w:rPr>
                <w:rFonts w:cs="Arial"/>
              </w:rPr>
              <w:t>discussion regarding contraception, including a prompt to check when long-acting reversible contraceptives (e.g. implants, intrauterine devices) must be renewed</w:t>
            </w:r>
          </w:p>
          <w:p w14:paraId="47CE9159" w14:textId="77777777" w:rsidR="003E6D84" w:rsidRPr="006B4B34" w:rsidRDefault="003E6D84" w:rsidP="00B75439">
            <w:pPr>
              <w:spacing w:after="100" w:afterAutospacing="1" w:line="360" w:lineRule="auto"/>
              <w:contextualSpacing/>
              <w:rPr>
                <w:rFonts w:cs="Arial"/>
              </w:rPr>
            </w:pPr>
          </w:p>
          <w:p w14:paraId="5AAAEC4E" w14:textId="576FC85D" w:rsidR="003E6D84" w:rsidRPr="006B4B34" w:rsidRDefault="003E6D84" w:rsidP="00B75439">
            <w:pPr>
              <w:spacing w:after="100" w:afterAutospacing="1" w:line="360" w:lineRule="auto"/>
              <w:contextualSpacing/>
              <w:rPr>
                <w:rFonts w:cs="Arial"/>
              </w:rPr>
            </w:pPr>
            <w:r w:rsidRPr="006B4B34">
              <w:rPr>
                <w:rFonts w:cs="Arial"/>
              </w:rPr>
              <w:t xml:space="preserve">When a patient is reviewed, advise primary care whether treatment should be continued, confirm the ongoing indication for valproate and dose, and whether the ongoing monitoring outlined in </w:t>
            </w:r>
            <w:hyperlink w:anchor="Nine_primary_care_monitoring" w:history="1">
              <w:r w:rsidRPr="008D7AC2">
                <w:rPr>
                  <w:rStyle w:val="Hyperlink"/>
                  <w:rFonts w:cs="Arial"/>
                </w:rPr>
                <w:t>section 9</w:t>
              </w:r>
            </w:hyperlink>
            <w:r w:rsidRPr="006B4B34">
              <w:rPr>
                <w:rFonts w:cs="Arial"/>
              </w:rPr>
              <w:t xml:space="preserve"> remains appropriate. </w:t>
            </w:r>
          </w:p>
          <w:p w14:paraId="01BE7CD8" w14:textId="77777777" w:rsidR="003E6D84" w:rsidRPr="006B4B34" w:rsidRDefault="003E6D84" w:rsidP="003E6D84">
            <w:pPr>
              <w:spacing w:after="50"/>
              <w:rPr>
                <w:rFonts w:cs="Arial"/>
                <w:lang w:eastAsia="en-GB"/>
              </w:rPr>
            </w:pPr>
          </w:p>
        </w:tc>
      </w:tr>
    </w:tbl>
    <w:p w14:paraId="432CF1C8" w14:textId="77777777" w:rsidR="006A7A47" w:rsidRDefault="006A7A47"/>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5227"/>
        <w:gridCol w:w="5228"/>
      </w:tblGrid>
      <w:tr w:rsidR="003E6D84" w:rsidRPr="006B4B34" w14:paraId="6695C431" w14:textId="77777777" w:rsidTr="1E7986F2">
        <w:trPr>
          <w:jc w:val="center"/>
        </w:trPr>
        <w:tc>
          <w:tcPr>
            <w:tcW w:w="10455" w:type="dxa"/>
            <w:gridSpan w:val="2"/>
            <w:shd w:val="clear" w:color="auto" w:fill="F2F2F2" w:themeFill="background1" w:themeFillShade="F2"/>
          </w:tcPr>
          <w:p w14:paraId="631F17A8" w14:textId="533F0BDD" w:rsidR="003E6D84" w:rsidRPr="006B4B34" w:rsidRDefault="003E6D84" w:rsidP="003E6D84">
            <w:pPr>
              <w:pStyle w:val="Heading1"/>
              <w:tabs>
                <w:tab w:val="right" w:pos="10238"/>
              </w:tabs>
              <w:spacing w:after="240"/>
              <w:rPr>
                <w:rFonts w:cs="Arial"/>
                <w:strike/>
                <w:lang w:eastAsia="en-GB"/>
              </w:rPr>
            </w:pPr>
            <w:bookmarkStart w:id="10" w:name="Nine_primary_care_monitoring"/>
            <w:r w:rsidRPr="006B4B34">
              <w:rPr>
                <w:rFonts w:cs="Arial"/>
                <w:lang w:eastAsia="en-GB"/>
              </w:rPr>
              <w:lastRenderedPageBreak/>
              <w:t xml:space="preserve">Ongoing monitoring requirements to be undertaken </w:t>
            </w:r>
            <w:r w:rsidRPr="006B4B34">
              <w:rPr>
                <w:rFonts w:cs="Arial"/>
                <w:lang w:eastAsia="en-GB"/>
              </w:rPr>
              <w:br/>
              <w:t>by primary care</w:t>
            </w:r>
            <w:bookmarkEnd w:id="10"/>
            <w:r w:rsidRPr="006B4B34">
              <w:rPr>
                <w:rFonts w:cs="Arial"/>
                <w:lang w:eastAsia="en-GB"/>
              </w:rPr>
              <w:tab/>
            </w:r>
            <w:hyperlink w:anchor="Responsibilities" w:history="1">
              <w:r w:rsidRPr="006B4B34">
                <w:rPr>
                  <w:rStyle w:val="Hyperlink"/>
                  <w:rFonts w:eastAsia="Times New Roman" w:cs="Arial"/>
                  <w:b w:val="0"/>
                  <w:bCs w:val="0"/>
                  <w:sz w:val="24"/>
                  <w:szCs w:val="24"/>
                  <w:lang w:eastAsia="en-GB"/>
                </w:rPr>
                <w:t>Back to top</w:t>
              </w:r>
            </w:hyperlink>
          </w:p>
          <w:p w14:paraId="25F94340" w14:textId="50E56A73" w:rsidR="003E6D84" w:rsidRPr="006B4B34" w:rsidRDefault="003E6D84" w:rsidP="003E6D84">
            <w:pPr>
              <w:spacing w:after="0"/>
              <w:rPr>
                <w:rFonts w:cs="Arial"/>
                <w:b/>
                <w:szCs w:val="24"/>
                <w:lang w:eastAsia="en-GB"/>
              </w:rPr>
            </w:pPr>
            <w:r w:rsidRPr="006B4B34">
              <w:rPr>
                <w:rFonts w:cs="Arial"/>
                <w:lang w:eastAsia="en-GB"/>
              </w:rPr>
              <w:t xml:space="preserve">See </w:t>
            </w:r>
            <w:hyperlink w:anchor="Ten_ADRs_and_Management" w:history="1">
              <w:r w:rsidRPr="006B4B34">
                <w:rPr>
                  <w:rStyle w:val="Hyperlink"/>
                  <w:rFonts w:eastAsia="Times New Roman" w:cs="Arial"/>
                  <w:iCs/>
                  <w:lang w:eastAsia="en-GB"/>
                </w:rPr>
                <w:t>section 10</w:t>
              </w:r>
            </w:hyperlink>
            <w:r w:rsidRPr="006B4B34">
              <w:rPr>
                <w:rFonts w:cs="Arial"/>
                <w:lang w:eastAsia="en-GB"/>
              </w:rPr>
              <w:t xml:space="preserve"> for further guidance on management of adverse effects/responding to monitoring results.</w:t>
            </w:r>
          </w:p>
        </w:tc>
      </w:tr>
      <w:tr w:rsidR="003E6D84" w:rsidRPr="006B4B34" w14:paraId="636A3198" w14:textId="77777777" w:rsidTr="006D37F9">
        <w:trPr>
          <w:trHeight w:val="605"/>
          <w:jc w:val="center"/>
        </w:trPr>
        <w:tc>
          <w:tcPr>
            <w:tcW w:w="5227" w:type="dxa"/>
            <w:shd w:val="clear" w:color="auto" w:fill="F2F2F2" w:themeFill="background1" w:themeFillShade="F2"/>
          </w:tcPr>
          <w:p w14:paraId="4512E5AE" w14:textId="75D1D8D0" w:rsidR="003E6D84" w:rsidRPr="006B4B34" w:rsidRDefault="003E6D84" w:rsidP="003E6D84">
            <w:pPr>
              <w:keepNext/>
              <w:spacing w:before="60" w:after="60" w:line="240" w:lineRule="auto"/>
              <w:jc w:val="center"/>
              <w:rPr>
                <w:rFonts w:eastAsia="Times New Roman" w:cs="Arial"/>
                <w:b/>
                <w:szCs w:val="24"/>
                <w:lang w:eastAsia="en-GB"/>
              </w:rPr>
            </w:pPr>
            <w:r w:rsidRPr="006B4B34">
              <w:rPr>
                <w:rFonts w:eastAsia="Arial" w:cs="Arial"/>
                <w:b/>
                <w:bCs/>
                <w:szCs w:val="24"/>
              </w:rPr>
              <w:t>Monitoring and actions</w:t>
            </w:r>
          </w:p>
        </w:tc>
        <w:tc>
          <w:tcPr>
            <w:tcW w:w="5228" w:type="dxa"/>
            <w:shd w:val="clear" w:color="auto" w:fill="F2F2F2" w:themeFill="background1" w:themeFillShade="F2"/>
          </w:tcPr>
          <w:p w14:paraId="5B122D8C" w14:textId="20173943" w:rsidR="003E6D84" w:rsidRPr="006B4B34" w:rsidRDefault="003E6D84" w:rsidP="003E6D84">
            <w:pPr>
              <w:spacing w:before="60" w:after="60" w:line="240" w:lineRule="auto"/>
              <w:jc w:val="center"/>
              <w:rPr>
                <w:rFonts w:eastAsia="Times New Roman" w:cs="Arial"/>
                <w:b/>
                <w:szCs w:val="24"/>
                <w:lang w:eastAsia="en-GB"/>
              </w:rPr>
            </w:pPr>
            <w:r w:rsidRPr="006B4B34">
              <w:rPr>
                <w:rFonts w:eastAsia="Arial" w:cs="Arial"/>
                <w:b/>
                <w:bCs/>
                <w:szCs w:val="24"/>
              </w:rPr>
              <w:t>Frequency</w:t>
            </w:r>
          </w:p>
        </w:tc>
      </w:tr>
      <w:tr w:rsidR="006A7A47" w:rsidRPr="006B4B34" w14:paraId="6767A09B" w14:textId="77777777" w:rsidTr="006A7A47">
        <w:trPr>
          <w:trHeight w:val="973"/>
          <w:jc w:val="center"/>
        </w:trPr>
        <w:tc>
          <w:tcPr>
            <w:tcW w:w="5227" w:type="dxa"/>
            <w:shd w:val="clear" w:color="auto" w:fill="auto"/>
          </w:tcPr>
          <w:p w14:paraId="37A2C079" w14:textId="77777777" w:rsidR="006A7A47" w:rsidRPr="006B4B34" w:rsidRDefault="006A7A47" w:rsidP="00665C03">
            <w:pPr>
              <w:numPr>
                <w:ilvl w:val="0"/>
                <w:numId w:val="4"/>
              </w:numPr>
              <w:spacing w:after="0" w:line="240" w:lineRule="auto"/>
              <w:ind w:left="360"/>
              <w:rPr>
                <w:rFonts w:cs="Arial"/>
              </w:rPr>
            </w:pPr>
            <w:r w:rsidRPr="006B4B34">
              <w:rPr>
                <w:rFonts w:cs="Arial"/>
              </w:rPr>
              <w:t>Full blood count</w:t>
            </w:r>
          </w:p>
          <w:p w14:paraId="7E4EFE1C" w14:textId="77777777" w:rsidR="006A7A47" w:rsidRDefault="006A7A47" w:rsidP="006A7A47">
            <w:pPr>
              <w:numPr>
                <w:ilvl w:val="0"/>
                <w:numId w:val="4"/>
              </w:numPr>
              <w:spacing w:after="0" w:line="240" w:lineRule="auto"/>
              <w:ind w:left="360"/>
              <w:rPr>
                <w:rFonts w:cs="Arial"/>
                <w:b/>
              </w:rPr>
            </w:pPr>
            <w:r w:rsidRPr="006B4B34">
              <w:rPr>
                <w:rFonts w:cs="Arial"/>
              </w:rPr>
              <w:t xml:space="preserve">Liver function tests, including prothrombin time </w:t>
            </w:r>
          </w:p>
          <w:p w14:paraId="1D69D13A" w14:textId="58102457" w:rsidR="006A7A47" w:rsidRPr="006A7A47" w:rsidRDefault="006A7A47" w:rsidP="006A7A47">
            <w:pPr>
              <w:numPr>
                <w:ilvl w:val="0"/>
                <w:numId w:val="4"/>
              </w:numPr>
              <w:spacing w:after="0" w:line="240" w:lineRule="auto"/>
              <w:ind w:left="360"/>
              <w:rPr>
                <w:rFonts w:cs="Arial"/>
                <w:b/>
              </w:rPr>
            </w:pPr>
            <w:r w:rsidRPr="006A7A47">
              <w:rPr>
                <w:rFonts w:cs="Arial"/>
              </w:rPr>
              <w:t>Weight and BMI</w:t>
            </w:r>
          </w:p>
        </w:tc>
        <w:tc>
          <w:tcPr>
            <w:tcW w:w="5228" w:type="dxa"/>
            <w:shd w:val="clear" w:color="auto" w:fill="auto"/>
          </w:tcPr>
          <w:p w14:paraId="2253C04C" w14:textId="5DDE9B59" w:rsidR="006A7A47" w:rsidRDefault="006A7A47" w:rsidP="00665C03">
            <w:pPr>
              <w:spacing w:after="50"/>
              <w:rPr>
                <w:rFonts w:cs="Arial"/>
              </w:rPr>
            </w:pPr>
            <w:r w:rsidRPr="006B4B34">
              <w:rPr>
                <w:rFonts w:cs="Arial"/>
              </w:rPr>
              <w:t>Six months after initiation</w:t>
            </w:r>
            <w:r w:rsidR="00851D86">
              <w:rPr>
                <w:rFonts w:cs="Arial"/>
              </w:rPr>
              <w:t xml:space="preserve"> </w:t>
            </w:r>
            <w:r w:rsidR="00851D86" w:rsidRPr="00851D86">
              <w:rPr>
                <w:rFonts w:cs="Arial"/>
                <w:sz w:val="16"/>
                <w:szCs w:val="14"/>
              </w:rPr>
              <w:t>(as per manufacturer’s SPC)</w:t>
            </w:r>
            <w:r w:rsidRPr="00851D86">
              <w:rPr>
                <w:rFonts w:cs="Arial"/>
                <w:sz w:val="16"/>
                <w:szCs w:val="14"/>
              </w:rPr>
              <w:t>.</w:t>
            </w:r>
          </w:p>
          <w:p w14:paraId="069BF6CA" w14:textId="77777777" w:rsidR="00851D86" w:rsidRDefault="006A7A47" w:rsidP="00851D86">
            <w:pPr>
              <w:spacing w:after="50"/>
              <w:rPr>
                <w:rFonts w:cs="Arial"/>
              </w:rPr>
            </w:pPr>
            <w:r>
              <w:rPr>
                <w:rFonts w:cs="Arial"/>
              </w:rPr>
              <w:t xml:space="preserve">     “                            </w:t>
            </w:r>
            <w:r w:rsidR="00851D86">
              <w:rPr>
                <w:rFonts w:cs="Arial"/>
              </w:rPr>
              <w:t xml:space="preserve">     “                            “</w:t>
            </w:r>
          </w:p>
          <w:p w14:paraId="5CBD5B62" w14:textId="59C7ECE6" w:rsidR="006A7A47" w:rsidRPr="006A7A47" w:rsidRDefault="006A7A47" w:rsidP="00665C03">
            <w:pPr>
              <w:spacing w:after="50"/>
              <w:rPr>
                <w:rFonts w:cs="Arial"/>
              </w:rPr>
            </w:pPr>
            <w:r>
              <w:rPr>
                <w:rFonts w:cs="Arial"/>
              </w:rPr>
              <w:t xml:space="preserve">     “                            </w:t>
            </w:r>
            <w:r w:rsidR="00851D86">
              <w:rPr>
                <w:rFonts w:cs="Arial"/>
              </w:rPr>
              <w:t xml:space="preserve">     “                            “</w:t>
            </w:r>
          </w:p>
        </w:tc>
      </w:tr>
      <w:tr w:rsidR="006A7A47" w:rsidRPr="006B4B34" w14:paraId="670ACF2B" w14:textId="77777777" w:rsidTr="00CA1330">
        <w:trPr>
          <w:trHeight w:val="972"/>
          <w:jc w:val="center"/>
        </w:trPr>
        <w:tc>
          <w:tcPr>
            <w:tcW w:w="10455" w:type="dxa"/>
            <w:gridSpan w:val="2"/>
            <w:shd w:val="clear" w:color="auto" w:fill="auto"/>
          </w:tcPr>
          <w:p w14:paraId="0C81B509" w14:textId="44F4E6EC" w:rsidR="006A7A47" w:rsidRPr="006B4B34" w:rsidRDefault="006A7A47" w:rsidP="00665C03">
            <w:pPr>
              <w:spacing w:after="50"/>
              <w:rPr>
                <w:rFonts w:cs="Arial"/>
              </w:rPr>
            </w:pPr>
            <w:r>
              <w:rPr>
                <w:rFonts w:cs="Arial"/>
              </w:rPr>
              <w:t>Where clinically indicated further monitoring may be required, eg prior to surgery, deteriorating renal function, or a change in comorbid conditions.</w:t>
            </w:r>
          </w:p>
        </w:tc>
      </w:tr>
      <w:tr w:rsidR="00665C03" w:rsidRPr="006B4B34" w14:paraId="0F38AB0A" w14:textId="77777777" w:rsidTr="1E7986F2">
        <w:trPr>
          <w:trHeight w:val="140"/>
          <w:jc w:val="center"/>
        </w:trPr>
        <w:tc>
          <w:tcPr>
            <w:tcW w:w="5227" w:type="dxa"/>
            <w:shd w:val="clear" w:color="auto" w:fill="auto"/>
          </w:tcPr>
          <w:p w14:paraId="0ED9BA19" w14:textId="34477F80" w:rsidR="00665C03" w:rsidRPr="006B4B34" w:rsidRDefault="00665C03" w:rsidP="00665C03">
            <w:pPr>
              <w:spacing w:after="0" w:line="240" w:lineRule="auto"/>
              <w:rPr>
                <w:rFonts w:cs="Arial"/>
                <w:b/>
                <w:bCs/>
              </w:rPr>
            </w:pPr>
            <w:r w:rsidRPr="006B4B34">
              <w:rPr>
                <w:rFonts w:cs="Arial"/>
                <w:b/>
                <w:bCs/>
              </w:rPr>
              <w:t>Annual Risk Acknowledgement Form</w:t>
            </w:r>
            <w:r w:rsidR="00B44943" w:rsidRPr="006B4B34">
              <w:rPr>
                <w:rFonts w:cs="Arial"/>
                <w:b/>
                <w:bCs/>
              </w:rPr>
              <w:t xml:space="preserve"> (</w:t>
            </w:r>
            <w:r w:rsidR="00776327">
              <w:rPr>
                <w:rFonts w:cs="Arial"/>
                <w:b/>
                <w:bCs/>
              </w:rPr>
              <w:t>people of childbearing potential under the age of 55</w:t>
            </w:r>
            <w:r w:rsidR="00B44943" w:rsidRPr="006B4B34">
              <w:rPr>
                <w:rFonts w:cs="Arial"/>
                <w:b/>
                <w:bCs/>
              </w:rPr>
              <w:t>)</w:t>
            </w:r>
          </w:p>
          <w:p w14:paraId="51C5095A" w14:textId="77777777" w:rsidR="00665C03" w:rsidRPr="006B4B34" w:rsidRDefault="00665C03" w:rsidP="00665C03">
            <w:pPr>
              <w:spacing w:after="0" w:line="240" w:lineRule="auto"/>
              <w:rPr>
                <w:rFonts w:cs="Arial"/>
              </w:rPr>
            </w:pPr>
            <w:r w:rsidRPr="006B4B34">
              <w:rPr>
                <w:rFonts w:cs="Arial"/>
              </w:rPr>
              <w:t>Ensure that patients of childbearing potential have had an annual review with their specialist, and:</w:t>
            </w:r>
          </w:p>
          <w:p w14:paraId="0F04AB59" w14:textId="77777777" w:rsidR="00665C03" w:rsidRPr="006B4B34" w:rsidRDefault="00665C03" w:rsidP="00665C03">
            <w:pPr>
              <w:numPr>
                <w:ilvl w:val="0"/>
                <w:numId w:val="34"/>
              </w:numPr>
              <w:spacing w:after="0" w:line="240" w:lineRule="auto"/>
              <w:rPr>
                <w:rFonts w:cs="Arial"/>
              </w:rPr>
            </w:pPr>
            <w:r w:rsidRPr="006B4B34">
              <w:rPr>
                <w:rFonts w:cs="Arial"/>
              </w:rPr>
              <w:t>an up-to-date annual risk acknowledgment form is on file, or</w:t>
            </w:r>
          </w:p>
          <w:p w14:paraId="072D2682" w14:textId="2890322C" w:rsidR="00665C03" w:rsidRPr="006B4B34" w:rsidRDefault="00665C03" w:rsidP="00665C03">
            <w:pPr>
              <w:pStyle w:val="Default"/>
              <w:spacing w:after="50" w:line="360" w:lineRule="atLeast"/>
              <w:rPr>
                <w:rFonts w:eastAsia="Arial"/>
              </w:rPr>
            </w:pPr>
            <w:r w:rsidRPr="006B4B34">
              <w:t>there is a documented permanent absence of risk of pregnancy, e.g. the patient is post-menopause or has had a hysterectomy</w:t>
            </w:r>
            <w:r w:rsidR="007961FD" w:rsidRPr="006B4B34" w:rsidDel="007961FD">
              <w:t xml:space="preserve"> </w:t>
            </w:r>
            <w:r w:rsidRPr="006B4B34">
              <w:t xml:space="preserve">(see </w:t>
            </w:r>
            <w:hyperlink w:anchor="One_background" w:history="1">
              <w:r w:rsidRPr="006B4B34">
                <w:rPr>
                  <w:rStyle w:val="Hyperlink"/>
                </w:rPr>
                <w:t>section 1</w:t>
              </w:r>
            </w:hyperlink>
            <w:r w:rsidRPr="006B4B34">
              <w:t>)</w:t>
            </w:r>
          </w:p>
        </w:tc>
        <w:tc>
          <w:tcPr>
            <w:tcW w:w="5228" w:type="dxa"/>
            <w:shd w:val="clear" w:color="auto" w:fill="auto"/>
          </w:tcPr>
          <w:p w14:paraId="2FCE9FA6" w14:textId="77777777" w:rsidR="00665C03" w:rsidRDefault="00665C03" w:rsidP="00665C03">
            <w:pPr>
              <w:spacing w:after="50"/>
              <w:rPr>
                <w:rFonts w:cs="Arial"/>
              </w:rPr>
            </w:pPr>
            <w:r w:rsidRPr="006B4B34">
              <w:rPr>
                <w:rFonts w:cs="Arial"/>
              </w:rPr>
              <w:t xml:space="preserve">Annually </w:t>
            </w:r>
          </w:p>
          <w:p w14:paraId="356AC8E6" w14:textId="77777777" w:rsidR="00F06B81" w:rsidRDefault="00F06B81" w:rsidP="00665C03">
            <w:pPr>
              <w:spacing w:after="50"/>
              <w:rPr>
                <w:rFonts w:cs="Arial"/>
              </w:rPr>
            </w:pPr>
          </w:p>
          <w:p w14:paraId="5C94257A" w14:textId="77777777" w:rsidR="00F06B81" w:rsidRDefault="00F06B81" w:rsidP="00665C03">
            <w:pPr>
              <w:spacing w:after="50"/>
              <w:rPr>
                <w:rFonts w:cs="Arial"/>
              </w:rPr>
            </w:pPr>
          </w:p>
          <w:p w14:paraId="4F12B4D2" w14:textId="77777777" w:rsidR="00F06B81" w:rsidRDefault="00F06B81" w:rsidP="00665C03">
            <w:pPr>
              <w:spacing w:after="50"/>
              <w:rPr>
                <w:rFonts w:cs="Arial"/>
              </w:rPr>
            </w:pPr>
          </w:p>
          <w:p w14:paraId="7D4CD2B5" w14:textId="77777777" w:rsidR="00F06B81" w:rsidRDefault="00F06B81" w:rsidP="00665C03">
            <w:pPr>
              <w:spacing w:after="50"/>
              <w:rPr>
                <w:rFonts w:cs="Arial"/>
              </w:rPr>
            </w:pPr>
          </w:p>
          <w:p w14:paraId="0E260569" w14:textId="77777777" w:rsidR="00F06B81" w:rsidRDefault="00F06B81" w:rsidP="00665C03">
            <w:pPr>
              <w:spacing w:after="50"/>
              <w:rPr>
                <w:rFonts w:cs="Arial"/>
              </w:rPr>
            </w:pPr>
          </w:p>
          <w:p w14:paraId="6A2B03AB" w14:textId="36E0D21F" w:rsidR="00F06B81" w:rsidRPr="006B4B34" w:rsidRDefault="00F06B81" w:rsidP="00665C03">
            <w:pPr>
              <w:spacing w:after="50"/>
              <w:rPr>
                <w:rFonts w:cs="Arial"/>
                <w:lang w:eastAsia="en-GB"/>
              </w:rPr>
            </w:pPr>
            <w:r>
              <w:rPr>
                <w:rFonts w:cs="Arial"/>
              </w:rPr>
              <w:t>Where there is a documented permanent absence of risk of pregnancy</w:t>
            </w:r>
            <w:r w:rsidR="000D1FB0">
              <w:rPr>
                <w:rFonts w:cs="Arial"/>
              </w:rPr>
              <w:t>, this shared care will no longer apply</w:t>
            </w:r>
          </w:p>
        </w:tc>
      </w:tr>
      <w:tr w:rsidR="001838B7" w:rsidRPr="006B4B34" w14:paraId="1FD024AE" w14:textId="77777777" w:rsidTr="1E7986F2">
        <w:trPr>
          <w:trHeight w:val="140"/>
          <w:jc w:val="center"/>
        </w:trPr>
        <w:tc>
          <w:tcPr>
            <w:tcW w:w="5227" w:type="dxa"/>
            <w:shd w:val="clear" w:color="auto" w:fill="auto"/>
          </w:tcPr>
          <w:p w14:paraId="1025F532" w14:textId="77777777" w:rsidR="001838B7" w:rsidRPr="006B4B34" w:rsidRDefault="001838B7" w:rsidP="001838B7">
            <w:pPr>
              <w:spacing w:after="0" w:line="240" w:lineRule="auto"/>
              <w:rPr>
                <w:rFonts w:cs="Arial"/>
                <w:b/>
                <w:bCs/>
              </w:rPr>
            </w:pPr>
            <w:r w:rsidRPr="006B4B34">
              <w:rPr>
                <w:rFonts w:cs="Arial"/>
                <w:b/>
                <w:bCs/>
              </w:rPr>
              <w:t>Contraception</w:t>
            </w:r>
          </w:p>
          <w:p w14:paraId="7B82902B" w14:textId="1B3C47FF" w:rsidR="001838B7" w:rsidRPr="006B4B34" w:rsidRDefault="001838B7" w:rsidP="001838B7">
            <w:pPr>
              <w:spacing w:after="0" w:line="240" w:lineRule="auto"/>
              <w:rPr>
                <w:rFonts w:cs="Arial"/>
                <w:b/>
                <w:bCs/>
              </w:rPr>
            </w:pPr>
            <w:r w:rsidRPr="006B4B34">
              <w:rPr>
                <w:rFonts w:cs="Arial"/>
              </w:rPr>
              <w:t>Ensure that patients of childbearing potential have access to an appropriate method of contraception, know how to use it, and are aware of the importance of using it correctly. Where appropriate, offer signposting to providers, e.g. community contraceptive clinic, or sexual health clinics and prompts to check when long-acting reversible contraceptives (e.g. implants, intrauterine devices) must be renewed.</w:t>
            </w:r>
          </w:p>
        </w:tc>
        <w:tc>
          <w:tcPr>
            <w:tcW w:w="5228" w:type="dxa"/>
            <w:shd w:val="clear" w:color="auto" w:fill="auto"/>
          </w:tcPr>
          <w:p w14:paraId="5AE1B456" w14:textId="72A2CA64" w:rsidR="001838B7" w:rsidRPr="006B4B34" w:rsidRDefault="001838B7" w:rsidP="001838B7">
            <w:pPr>
              <w:spacing w:after="50"/>
              <w:rPr>
                <w:rFonts w:cs="Arial"/>
              </w:rPr>
            </w:pPr>
            <w:r w:rsidRPr="006B4B34">
              <w:rPr>
                <w:rFonts w:cs="Arial"/>
              </w:rPr>
              <w:t>At all patient contacts regarding valproate.</w:t>
            </w:r>
          </w:p>
        </w:tc>
      </w:tr>
      <w:tr w:rsidR="005E3C6F" w:rsidRPr="006B4B34" w14:paraId="256E24D0" w14:textId="77777777" w:rsidTr="1E7986F2">
        <w:trPr>
          <w:trHeight w:val="140"/>
          <w:jc w:val="center"/>
        </w:trPr>
        <w:tc>
          <w:tcPr>
            <w:tcW w:w="5227" w:type="dxa"/>
            <w:shd w:val="clear" w:color="auto" w:fill="auto"/>
          </w:tcPr>
          <w:p w14:paraId="5EFCAE76" w14:textId="77777777" w:rsidR="005E3C6F" w:rsidRPr="006B4B34" w:rsidRDefault="005E3C6F" w:rsidP="005E3C6F">
            <w:pPr>
              <w:spacing w:after="0" w:line="240" w:lineRule="auto"/>
              <w:rPr>
                <w:rFonts w:cs="Arial"/>
                <w:b/>
                <w:bCs/>
              </w:rPr>
            </w:pPr>
            <w:r w:rsidRPr="006B4B34">
              <w:rPr>
                <w:rFonts w:cs="Arial"/>
                <w:b/>
                <w:bCs/>
              </w:rPr>
              <w:t>Pregnancy testing</w:t>
            </w:r>
          </w:p>
          <w:p w14:paraId="1EBDC561" w14:textId="77777777" w:rsidR="005E3C6F" w:rsidRPr="006B4B34" w:rsidRDefault="005E3C6F" w:rsidP="005E3C6F">
            <w:pPr>
              <w:spacing w:after="0" w:line="240" w:lineRule="auto"/>
              <w:rPr>
                <w:rFonts w:cs="Arial"/>
              </w:rPr>
            </w:pPr>
            <w:r w:rsidRPr="006B4B34">
              <w:rPr>
                <w:rFonts w:cs="Arial"/>
              </w:rPr>
              <w:t xml:space="preserve">Discuss pregnancy testing and prompt patients to take a test when appropriate. Where possible, offer signposting to providers of free </w:t>
            </w:r>
            <w:r w:rsidRPr="006B4B34">
              <w:rPr>
                <w:rFonts w:cs="Arial"/>
              </w:rPr>
              <w:lastRenderedPageBreak/>
              <w:t>testing, e.g. community contraceptive clinic, or sexual health clinics.</w:t>
            </w:r>
          </w:p>
          <w:p w14:paraId="7149CBEA" w14:textId="77777777" w:rsidR="005E3C6F" w:rsidRPr="006B4B34" w:rsidRDefault="005E3C6F" w:rsidP="005E3C6F">
            <w:pPr>
              <w:spacing w:after="0" w:line="240" w:lineRule="auto"/>
              <w:rPr>
                <w:rFonts w:cs="Arial"/>
              </w:rPr>
            </w:pPr>
          </w:p>
          <w:p w14:paraId="3720BA42" w14:textId="77777777" w:rsidR="005E3C6F" w:rsidRPr="006B4B34" w:rsidRDefault="005E3C6F" w:rsidP="005E3C6F">
            <w:pPr>
              <w:spacing w:after="0" w:line="240" w:lineRule="auto"/>
              <w:rPr>
                <w:rFonts w:cs="Arial"/>
              </w:rPr>
            </w:pPr>
            <w:r w:rsidRPr="006B4B34">
              <w:rPr>
                <w:rFonts w:cs="Arial"/>
              </w:rPr>
              <w:t>Pregnancy testing is recommended:</w:t>
            </w:r>
          </w:p>
          <w:p w14:paraId="7D963F54" w14:textId="77777777" w:rsidR="005E3C6F" w:rsidRPr="006B4B34" w:rsidRDefault="005E3C6F" w:rsidP="005E3C6F">
            <w:pPr>
              <w:pStyle w:val="ListParagraph"/>
              <w:numPr>
                <w:ilvl w:val="0"/>
                <w:numId w:val="35"/>
              </w:numPr>
              <w:spacing w:after="0" w:line="240" w:lineRule="auto"/>
              <w:rPr>
                <w:rFonts w:cs="Arial"/>
              </w:rPr>
            </w:pPr>
            <w:r w:rsidRPr="006B4B34">
              <w:rPr>
                <w:rFonts w:cs="Arial"/>
              </w:rPr>
              <w:t>3 weeks after starting a new contraceptive method, if there was any risk of pregnancy at the start of the contraceptive method.</w:t>
            </w:r>
          </w:p>
          <w:p w14:paraId="0808730E" w14:textId="77777777" w:rsidR="005E3C6F" w:rsidRPr="006B4B34" w:rsidRDefault="005E3C6F" w:rsidP="005E3C6F">
            <w:pPr>
              <w:pStyle w:val="ListParagraph"/>
              <w:numPr>
                <w:ilvl w:val="0"/>
                <w:numId w:val="35"/>
              </w:numPr>
              <w:spacing w:after="0" w:line="240" w:lineRule="auto"/>
              <w:rPr>
                <w:rFonts w:cs="Arial"/>
              </w:rPr>
            </w:pPr>
            <w:r w:rsidRPr="006B4B34">
              <w:rPr>
                <w:rFonts w:cs="Arial"/>
              </w:rPr>
              <w:t>Whenever there is reason to suggest lack of adherence or effectiveness of contraception</w:t>
            </w:r>
          </w:p>
          <w:p w14:paraId="4F1808B2" w14:textId="4732852D" w:rsidR="005E3C6F" w:rsidRPr="006B4B34" w:rsidRDefault="005E3C6F" w:rsidP="005E3C6F">
            <w:pPr>
              <w:spacing w:after="0" w:line="240" w:lineRule="auto"/>
              <w:rPr>
                <w:rFonts w:cs="Arial"/>
                <w:b/>
                <w:bCs/>
              </w:rPr>
            </w:pPr>
            <w:r w:rsidRPr="006B4B34">
              <w:rPr>
                <w:rFonts w:cs="Arial"/>
              </w:rPr>
              <w:t>More frequently in patients using a user-dependent method of contraception, e.g. condom, cap, diaphragm, oral contraceptive pills, or fertility awareness-based methods</w:t>
            </w:r>
          </w:p>
        </w:tc>
        <w:tc>
          <w:tcPr>
            <w:tcW w:w="5228" w:type="dxa"/>
            <w:shd w:val="clear" w:color="auto" w:fill="auto"/>
          </w:tcPr>
          <w:p w14:paraId="782BE5D0" w14:textId="77777777" w:rsidR="005E3C6F" w:rsidRPr="006B4B34" w:rsidRDefault="005E3C6F" w:rsidP="005E3C6F">
            <w:pPr>
              <w:spacing w:after="0" w:line="240" w:lineRule="auto"/>
              <w:rPr>
                <w:rFonts w:cs="Arial"/>
              </w:rPr>
            </w:pPr>
            <w:r w:rsidRPr="006B4B34">
              <w:rPr>
                <w:rFonts w:cs="Arial"/>
              </w:rPr>
              <w:lastRenderedPageBreak/>
              <w:t xml:space="preserve">At all patient contacts regarding valproate. </w:t>
            </w:r>
          </w:p>
          <w:p w14:paraId="681269B5" w14:textId="77777777" w:rsidR="005E3C6F" w:rsidRPr="006B4B34" w:rsidRDefault="005E3C6F" w:rsidP="005E3C6F">
            <w:pPr>
              <w:spacing w:after="50"/>
              <w:rPr>
                <w:rFonts w:cs="Arial"/>
              </w:rPr>
            </w:pPr>
          </w:p>
        </w:tc>
      </w:tr>
      <w:tr w:rsidR="003E6D84" w:rsidRPr="006B4B34" w14:paraId="168D5362" w14:textId="77777777" w:rsidTr="1E7986F2">
        <w:trPr>
          <w:trHeight w:val="140"/>
          <w:jc w:val="center"/>
        </w:trPr>
        <w:tc>
          <w:tcPr>
            <w:tcW w:w="10455" w:type="dxa"/>
            <w:gridSpan w:val="2"/>
            <w:shd w:val="clear" w:color="auto" w:fill="auto"/>
          </w:tcPr>
          <w:p w14:paraId="27FA7CE6" w14:textId="2D74DC2E" w:rsidR="003E6D84" w:rsidRPr="006B4B34" w:rsidRDefault="003E6D84" w:rsidP="003E6D84">
            <w:pPr>
              <w:spacing w:line="257" w:lineRule="auto"/>
              <w:rPr>
                <w:rFonts w:cs="Arial"/>
              </w:rPr>
            </w:pPr>
            <w:r w:rsidRPr="006B4B34">
              <w:rPr>
                <w:rFonts w:eastAsia="Arial" w:cs="Arial"/>
                <w:b/>
                <w:bCs/>
                <w:szCs w:val="24"/>
              </w:rPr>
              <w:t>(If relevant) If monitoring results are forwarded to the specialist team, please include clear clinical information on the reason for sending, to inform action to be taken by secondary care.</w:t>
            </w:r>
          </w:p>
        </w:tc>
      </w:tr>
      <w:tr w:rsidR="003E6D84" w:rsidRPr="006B4B34" w14:paraId="042BD065" w14:textId="77777777" w:rsidTr="1E7986F2">
        <w:trPr>
          <w:jc w:val="center"/>
        </w:trPr>
        <w:tc>
          <w:tcPr>
            <w:tcW w:w="10455" w:type="dxa"/>
            <w:gridSpan w:val="2"/>
            <w:shd w:val="clear" w:color="auto" w:fill="F2F2F2" w:themeFill="background1" w:themeFillShade="F2"/>
          </w:tcPr>
          <w:p w14:paraId="32599F9D" w14:textId="4BCAEC5E" w:rsidR="003E6D84" w:rsidRPr="006B4B34" w:rsidRDefault="003E6D84" w:rsidP="003E6D84">
            <w:pPr>
              <w:pStyle w:val="Heading1"/>
              <w:tabs>
                <w:tab w:val="right" w:pos="10238"/>
              </w:tabs>
              <w:ind w:left="599" w:hanging="599"/>
              <w:rPr>
                <w:rFonts w:cs="Arial"/>
                <w:lang w:eastAsia="en-GB"/>
              </w:rPr>
            </w:pPr>
            <w:bookmarkStart w:id="11" w:name="Ten_ADRs_and_Management"/>
            <w:r w:rsidRPr="006B4B34">
              <w:rPr>
                <w:rFonts w:cs="Arial"/>
                <w:lang w:eastAsia="en-GB"/>
              </w:rPr>
              <w:t>Adverse effects and other management</w:t>
            </w:r>
            <w:r w:rsidRPr="006B4B34">
              <w:rPr>
                <w:rFonts w:cs="Arial"/>
                <w:lang w:eastAsia="en-GB"/>
              </w:rPr>
              <w:tab/>
            </w:r>
            <w:hyperlink w:anchor="Responsibilities" w:history="1">
              <w:r w:rsidRPr="006B4B34">
                <w:rPr>
                  <w:rStyle w:val="Hyperlink"/>
                  <w:rFonts w:eastAsia="Times New Roman" w:cs="Arial"/>
                  <w:b w:val="0"/>
                  <w:bCs w:val="0"/>
                  <w:sz w:val="24"/>
                  <w:szCs w:val="24"/>
                  <w:lang w:eastAsia="en-GB"/>
                </w:rPr>
                <w:t>Back to top</w:t>
              </w:r>
            </w:hyperlink>
          </w:p>
          <w:bookmarkEnd w:id="11"/>
          <w:p w14:paraId="334D0561" w14:textId="77777777" w:rsidR="003E6D84" w:rsidRPr="006B4B34" w:rsidRDefault="003E6D84" w:rsidP="003E6D84">
            <w:pPr>
              <w:spacing w:after="120"/>
              <w:rPr>
                <w:rStyle w:val="Hyperlink"/>
                <w:rFonts w:eastAsia="Calibri" w:cs="Arial"/>
                <w:noProof/>
                <w:sz w:val="22"/>
                <w:lang w:eastAsia="en-GB"/>
              </w:rPr>
            </w:pPr>
            <w:r w:rsidRPr="006B4B34">
              <w:rPr>
                <w:rFonts w:cs="Arial"/>
                <w:b/>
                <w:bCs/>
              </w:rPr>
              <w:t xml:space="preserve">Any serious adverse reactions should be reported to the MHRA via the Yellow Card scheme. Visit </w:t>
            </w:r>
            <w:hyperlink r:id="rId26" w:tooltip="http://www.mhra.gov.uk/yellowcard" w:history="1">
              <w:r w:rsidRPr="006B4B34">
                <w:rPr>
                  <w:rStyle w:val="Hyperlink"/>
                  <w:rFonts w:eastAsia="Calibri" w:cs="Arial"/>
                  <w:noProof/>
                  <w:sz w:val="22"/>
                  <w:lang w:eastAsia="en-GB"/>
                </w:rPr>
                <w:t>www.mhra.gov.uk/yellowcard</w:t>
              </w:r>
            </w:hyperlink>
          </w:p>
          <w:p w14:paraId="6CDD62FF" w14:textId="2CD42EAF" w:rsidR="003E6D84" w:rsidRPr="006B4B34" w:rsidRDefault="003E6D84" w:rsidP="003E6D84">
            <w:pPr>
              <w:spacing w:after="120"/>
              <w:rPr>
                <w:rFonts w:cs="Arial"/>
                <w:noProof/>
                <w:sz w:val="20"/>
                <w:szCs w:val="20"/>
                <w:lang w:eastAsia="en-GB"/>
              </w:rPr>
            </w:pPr>
            <w:r w:rsidRPr="006B4B34">
              <w:rPr>
                <w:rStyle w:val="Hyperlink"/>
                <w:rFonts w:eastAsia="Calibri" w:cs="Arial"/>
                <w:noProof/>
                <w:color w:val="000000"/>
                <w:sz w:val="22"/>
                <w:u w:val="none"/>
                <w:lang w:eastAsia="en-GB"/>
              </w:rPr>
              <w:t>For information on incidence of ADRs see relevant summaries of product characteristics</w:t>
            </w:r>
          </w:p>
        </w:tc>
      </w:tr>
      <w:tr w:rsidR="003E6D84" w:rsidRPr="006B4B34" w14:paraId="3C261EF2" w14:textId="77777777" w:rsidTr="1E7986F2">
        <w:trPr>
          <w:jc w:val="center"/>
        </w:trPr>
        <w:tc>
          <w:tcPr>
            <w:tcW w:w="5227" w:type="dxa"/>
            <w:shd w:val="clear" w:color="auto" w:fill="F2F2F2" w:themeFill="background1" w:themeFillShade="F2"/>
          </w:tcPr>
          <w:p w14:paraId="516C3772" w14:textId="23999D83" w:rsidR="003E6D84" w:rsidRPr="006B4B34" w:rsidRDefault="003E6D84" w:rsidP="003E6D84">
            <w:pPr>
              <w:spacing w:before="60" w:after="60" w:line="240" w:lineRule="auto"/>
              <w:jc w:val="center"/>
              <w:rPr>
                <w:rFonts w:eastAsia="Times New Roman" w:cs="Arial"/>
                <w:b/>
                <w:lang w:eastAsia="en-GB"/>
              </w:rPr>
            </w:pPr>
            <w:r w:rsidRPr="006B4B34">
              <w:rPr>
                <w:rFonts w:eastAsia="Arial" w:cs="Arial"/>
                <w:b/>
                <w:bCs/>
                <w:szCs w:val="24"/>
              </w:rPr>
              <w:t>Result</w:t>
            </w:r>
          </w:p>
        </w:tc>
        <w:tc>
          <w:tcPr>
            <w:tcW w:w="5228" w:type="dxa"/>
            <w:shd w:val="clear" w:color="auto" w:fill="F2F2F2" w:themeFill="background1" w:themeFillShade="F2"/>
          </w:tcPr>
          <w:p w14:paraId="0CA8A09B" w14:textId="465B3106" w:rsidR="003E6D84" w:rsidRPr="006B4B34" w:rsidRDefault="003E6D84" w:rsidP="003E6D84">
            <w:pPr>
              <w:spacing w:before="60" w:after="60" w:line="240" w:lineRule="auto"/>
              <w:jc w:val="center"/>
              <w:rPr>
                <w:rFonts w:eastAsia="Times New Roman" w:cs="Arial"/>
                <w:b/>
                <w:lang w:eastAsia="en-GB"/>
              </w:rPr>
            </w:pPr>
            <w:r w:rsidRPr="006B4B34">
              <w:rPr>
                <w:rFonts w:eastAsia="Arial" w:cs="Arial"/>
                <w:b/>
                <w:bCs/>
                <w:szCs w:val="24"/>
              </w:rPr>
              <w:t>Action for primary care</w:t>
            </w:r>
          </w:p>
        </w:tc>
      </w:tr>
      <w:tr w:rsidR="003E6D84" w:rsidRPr="006B4B34" w14:paraId="6C44DC1D" w14:textId="77777777" w:rsidTr="1E7986F2">
        <w:trPr>
          <w:jc w:val="center"/>
        </w:trPr>
        <w:tc>
          <w:tcPr>
            <w:tcW w:w="10455" w:type="dxa"/>
            <w:gridSpan w:val="2"/>
            <w:shd w:val="clear" w:color="auto" w:fill="F2F2F2" w:themeFill="background1" w:themeFillShade="F2"/>
          </w:tcPr>
          <w:p w14:paraId="00D7A796" w14:textId="1802799F" w:rsidR="003E6D84" w:rsidRPr="006B4B34" w:rsidRDefault="003E6D84" w:rsidP="003E6D84">
            <w:pPr>
              <w:spacing w:after="0"/>
              <w:jc w:val="center"/>
              <w:rPr>
                <w:rFonts w:cs="Arial"/>
                <w:b/>
                <w:bCs/>
                <w:lang w:eastAsia="en-GB"/>
              </w:rPr>
            </w:pPr>
            <w:r w:rsidRPr="006B4B34">
              <w:rPr>
                <w:rFonts w:eastAsia="Arial" w:cs="Arial"/>
                <w:b/>
                <w:bCs/>
                <w:sz w:val="22"/>
              </w:rPr>
              <w:t>As well as responding to absolute values in laboratory tests, a rapid change or a consistent trend in any value should prompt caution and extra vigilance</w:t>
            </w:r>
          </w:p>
        </w:tc>
      </w:tr>
      <w:tr w:rsidR="00D559BE" w:rsidRPr="006B4B34" w14:paraId="1FA82767" w14:textId="77777777" w:rsidTr="1E7986F2">
        <w:trPr>
          <w:trHeight w:val="78"/>
          <w:jc w:val="center"/>
        </w:trPr>
        <w:tc>
          <w:tcPr>
            <w:tcW w:w="5227" w:type="dxa"/>
            <w:shd w:val="clear" w:color="auto" w:fill="auto"/>
          </w:tcPr>
          <w:p w14:paraId="02EB5D0E" w14:textId="7029E18A" w:rsidR="00D559BE" w:rsidRPr="006B4B34" w:rsidRDefault="00D559BE" w:rsidP="00D559BE">
            <w:pPr>
              <w:rPr>
                <w:rFonts w:cs="Arial"/>
                <w:b/>
                <w:bCs/>
                <w:lang w:eastAsia="en-GB"/>
              </w:rPr>
            </w:pPr>
            <w:r w:rsidRPr="006B4B34">
              <w:rPr>
                <w:rFonts w:cs="Arial"/>
                <w:b/>
                <w:bCs/>
              </w:rPr>
              <w:t>Pregnancy confirmed</w:t>
            </w:r>
          </w:p>
        </w:tc>
        <w:tc>
          <w:tcPr>
            <w:tcW w:w="5228" w:type="dxa"/>
            <w:shd w:val="clear" w:color="auto" w:fill="auto"/>
          </w:tcPr>
          <w:p w14:paraId="6897B92F" w14:textId="4CE16556" w:rsidR="00D559BE" w:rsidRPr="006B4B34" w:rsidRDefault="00D559BE" w:rsidP="00D559BE">
            <w:pPr>
              <w:rPr>
                <w:rFonts w:eastAsia="Times New Roman" w:cs="Arial"/>
                <w:b/>
                <w:lang w:eastAsia="en-GB"/>
              </w:rPr>
            </w:pPr>
            <w:r w:rsidRPr="006B4B34">
              <w:rPr>
                <w:rFonts w:cs="Arial"/>
              </w:rPr>
              <w:t xml:space="preserve">Prescribe folic acid 5mg daily immediately </w:t>
            </w:r>
            <w:r w:rsidR="00017B69">
              <w:rPr>
                <w:rFonts w:cs="Arial"/>
              </w:rPr>
              <w:t>if not already taking,</w:t>
            </w:r>
            <w:r w:rsidRPr="006B4B34">
              <w:rPr>
                <w:rFonts w:cs="Arial"/>
              </w:rPr>
              <w:t xml:space="preserve"> and refer to specialist and maternity/obstetrics service urgently (within days). Remind the patient not to stop taking valproate medicine in the interim. </w:t>
            </w:r>
          </w:p>
        </w:tc>
      </w:tr>
      <w:tr w:rsidR="00D559BE" w:rsidRPr="006B4B34" w14:paraId="66089C4A" w14:textId="77777777" w:rsidTr="1E7986F2">
        <w:trPr>
          <w:trHeight w:val="78"/>
          <w:jc w:val="center"/>
        </w:trPr>
        <w:tc>
          <w:tcPr>
            <w:tcW w:w="5227" w:type="dxa"/>
            <w:shd w:val="clear" w:color="auto" w:fill="auto"/>
          </w:tcPr>
          <w:p w14:paraId="786F5C7A" w14:textId="669BFACE" w:rsidR="00D559BE" w:rsidRPr="006B4B34" w:rsidRDefault="00D559BE" w:rsidP="00D559BE">
            <w:pPr>
              <w:rPr>
                <w:rFonts w:eastAsia="Times New Roman" w:cs="Arial"/>
                <w:b/>
                <w:lang w:eastAsia="en-GB"/>
              </w:rPr>
            </w:pPr>
            <w:r w:rsidRPr="006B4B34">
              <w:rPr>
                <w:rFonts w:cs="Arial"/>
                <w:b/>
              </w:rPr>
              <w:t>Patient planning a pregnancy</w:t>
            </w:r>
          </w:p>
        </w:tc>
        <w:tc>
          <w:tcPr>
            <w:tcW w:w="5228" w:type="dxa"/>
            <w:shd w:val="clear" w:color="auto" w:fill="auto"/>
          </w:tcPr>
          <w:p w14:paraId="469F3D89" w14:textId="65FCE0A6" w:rsidR="00D559BE" w:rsidRPr="006B4B34" w:rsidRDefault="00D559BE" w:rsidP="00D559BE">
            <w:pPr>
              <w:rPr>
                <w:rFonts w:eastAsia="Times New Roman" w:cs="Arial"/>
                <w:b/>
                <w:lang w:eastAsia="en-GB"/>
              </w:rPr>
            </w:pPr>
            <w:r w:rsidRPr="006B4B34">
              <w:rPr>
                <w:rFonts w:cs="Arial"/>
              </w:rPr>
              <w:t>Refer to specialist</w:t>
            </w:r>
            <w:r w:rsidR="00017B69">
              <w:rPr>
                <w:rFonts w:cs="Arial"/>
              </w:rPr>
              <w:t xml:space="preserve">; </w:t>
            </w:r>
            <w:r w:rsidR="00017B69" w:rsidRPr="006B4B34">
              <w:rPr>
                <w:rFonts w:cs="Arial"/>
              </w:rPr>
              <w:t>Prescribe folic acid 5mg daily immediately</w:t>
            </w:r>
            <w:r w:rsidR="00017B69">
              <w:rPr>
                <w:rFonts w:cs="Arial"/>
              </w:rPr>
              <w:t xml:space="preserve"> if not already taking</w:t>
            </w:r>
            <w:r w:rsidRPr="006B4B34">
              <w:rPr>
                <w:rFonts w:cs="Arial"/>
              </w:rPr>
              <w:t xml:space="preserve">. Remind the patient not to stop using contraception or taking valproate medicine in the interim. </w:t>
            </w:r>
          </w:p>
        </w:tc>
      </w:tr>
      <w:tr w:rsidR="00D559BE" w:rsidRPr="006B4B34" w14:paraId="602C2B8E" w14:textId="77777777" w:rsidTr="1E7986F2">
        <w:trPr>
          <w:trHeight w:val="78"/>
          <w:jc w:val="center"/>
        </w:trPr>
        <w:tc>
          <w:tcPr>
            <w:tcW w:w="5227" w:type="dxa"/>
            <w:shd w:val="clear" w:color="auto" w:fill="auto"/>
          </w:tcPr>
          <w:p w14:paraId="56C105C0" w14:textId="77777777" w:rsidR="00D559BE" w:rsidRPr="006B4B34" w:rsidRDefault="00D559BE" w:rsidP="00D559BE">
            <w:pPr>
              <w:spacing w:after="0" w:line="240" w:lineRule="auto"/>
              <w:rPr>
                <w:rFonts w:cs="Arial"/>
                <w:b/>
              </w:rPr>
            </w:pPr>
            <w:r w:rsidRPr="006B4B34">
              <w:rPr>
                <w:rFonts w:cs="Arial"/>
                <w:b/>
              </w:rPr>
              <w:lastRenderedPageBreak/>
              <w:t xml:space="preserve">Full blood count: </w:t>
            </w:r>
          </w:p>
          <w:p w14:paraId="760699F1" w14:textId="46068B0A" w:rsidR="00D559BE" w:rsidRPr="006B4B34" w:rsidRDefault="00D559BE" w:rsidP="00D559BE">
            <w:pPr>
              <w:rPr>
                <w:rFonts w:eastAsia="Times New Roman" w:cs="Arial"/>
                <w:b/>
                <w:lang w:eastAsia="en-GB"/>
              </w:rPr>
            </w:pPr>
            <w:r w:rsidRPr="006B4B34">
              <w:rPr>
                <w:rFonts w:cs="Arial"/>
              </w:rPr>
              <w:t>Red cell count, haemoglobin or platelets below reference range</w:t>
            </w:r>
          </w:p>
        </w:tc>
        <w:tc>
          <w:tcPr>
            <w:tcW w:w="5228" w:type="dxa"/>
            <w:shd w:val="clear" w:color="auto" w:fill="auto"/>
          </w:tcPr>
          <w:p w14:paraId="7360B5D2" w14:textId="0410D4E1" w:rsidR="00D559BE" w:rsidRPr="006B4B34" w:rsidRDefault="00D559BE" w:rsidP="00D559BE">
            <w:pPr>
              <w:rPr>
                <w:rFonts w:eastAsia="Times New Roman" w:cs="Arial"/>
                <w:b/>
                <w:lang w:eastAsia="en-GB"/>
              </w:rPr>
            </w:pPr>
            <w:r w:rsidRPr="006B4B34">
              <w:rPr>
                <w:rFonts w:cs="Arial"/>
              </w:rPr>
              <w:t xml:space="preserve">Contact specialist team for advice; consider monitoring more frequently. Do not stop valproate medicine. </w:t>
            </w:r>
          </w:p>
        </w:tc>
      </w:tr>
      <w:tr w:rsidR="00D559BE" w:rsidRPr="006B4B34" w14:paraId="3ADBA703" w14:textId="77777777" w:rsidTr="1E7986F2">
        <w:trPr>
          <w:trHeight w:val="78"/>
          <w:jc w:val="center"/>
        </w:trPr>
        <w:tc>
          <w:tcPr>
            <w:tcW w:w="5227" w:type="dxa"/>
            <w:shd w:val="clear" w:color="auto" w:fill="auto"/>
          </w:tcPr>
          <w:p w14:paraId="54080CBD" w14:textId="14C371D7" w:rsidR="00D559BE" w:rsidRPr="006B4B34" w:rsidRDefault="00D559BE" w:rsidP="00D559BE">
            <w:pPr>
              <w:rPr>
                <w:rFonts w:eastAsia="Times New Roman" w:cs="Arial"/>
                <w:b/>
                <w:lang w:eastAsia="en-GB"/>
              </w:rPr>
            </w:pPr>
            <w:r w:rsidRPr="006B4B34">
              <w:rPr>
                <w:rFonts w:cs="Arial"/>
              </w:rPr>
              <w:t>Spontaneous bruising or bleeding, or other signs or symptoms of blood dyscrasias, e.g. purpura, sore throat, fever, or malaise</w:t>
            </w:r>
          </w:p>
        </w:tc>
        <w:tc>
          <w:tcPr>
            <w:tcW w:w="5228" w:type="dxa"/>
            <w:shd w:val="clear" w:color="auto" w:fill="auto"/>
          </w:tcPr>
          <w:p w14:paraId="28F2FE21" w14:textId="77777777" w:rsidR="00D559BE" w:rsidRPr="006B4B34" w:rsidRDefault="00D559BE" w:rsidP="00D559BE">
            <w:pPr>
              <w:spacing w:after="0" w:line="240" w:lineRule="auto"/>
              <w:rPr>
                <w:rFonts w:cs="Arial"/>
              </w:rPr>
            </w:pPr>
            <w:r w:rsidRPr="006B4B34">
              <w:rPr>
                <w:rFonts w:cs="Arial"/>
              </w:rPr>
              <w:t xml:space="preserve">Continue valproate medicine and discuss with specialist team urgently (same day). </w:t>
            </w:r>
          </w:p>
          <w:p w14:paraId="198FC094" w14:textId="0D0BF43C" w:rsidR="00D559BE" w:rsidRPr="006B4B34" w:rsidRDefault="00D559BE" w:rsidP="00D559BE">
            <w:pPr>
              <w:rPr>
                <w:rFonts w:eastAsia="Times New Roman" w:cs="Arial"/>
                <w:b/>
                <w:lang w:eastAsia="en-GB"/>
              </w:rPr>
            </w:pPr>
            <w:r w:rsidRPr="006B4B34">
              <w:rPr>
                <w:rFonts w:cs="Arial"/>
              </w:rPr>
              <w:t xml:space="preserve">Full blood count, liver function tests, and coagulation screen are indicated; discuss most appropriate route with specialist team. </w:t>
            </w:r>
          </w:p>
        </w:tc>
      </w:tr>
      <w:tr w:rsidR="0036731E" w:rsidRPr="006B4B34" w14:paraId="60C0C622" w14:textId="77777777" w:rsidTr="1E7986F2">
        <w:trPr>
          <w:trHeight w:val="78"/>
          <w:jc w:val="center"/>
        </w:trPr>
        <w:tc>
          <w:tcPr>
            <w:tcW w:w="5227" w:type="dxa"/>
            <w:tcBorders>
              <w:bottom w:val="single" w:sz="4" w:space="0" w:color="auto"/>
            </w:tcBorders>
            <w:shd w:val="clear" w:color="auto" w:fill="auto"/>
          </w:tcPr>
          <w:p w14:paraId="17A4333C" w14:textId="77777777" w:rsidR="0036731E" w:rsidRPr="006B4B34" w:rsidRDefault="0036731E" w:rsidP="0036731E">
            <w:pPr>
              <w:spacing w:after="0" w:line="240" w:lineRule="auto"/>
              <w:rPr>
                <w:rFonts w:cs="Arial"/>
              </w:rPr>
            </w:pPr>
            <w:r w:rsidRPr="006B4B34">
              <w:rPr>
                <w:rFonts w:cs="Arial"/>
              </w:rPr>
              <w:t xml:space="preserve">Signs and symptoms of liver dysfunction, e.g.: </w:t>
            </w:r>
          </w:p>
          <w:p w14:paraId="114E411E" w14:textId="77777777" w:rsidR="0036731E" w:rsidRPr="006B4B34" w:rsidRDefault="0036731E" w:rsidP="0036731E">
            <w:pPr>
              <w:numPr>
                <w:ilvl w:val="0"/>
                <w:numId w:val="13"/>
              </w:numPr>
              <w:spacing w:after="0" w:line="240" w:lineRule="auto"/>
              <w:ind w:left="360"/>
              <w:rPr>
                <w:rFonts w:cs="Arial"/>
                <w:b/>
              </w:rPr>
            </w:pPr>
            <w:r w:rsidRPr="006B4B34">
              <w:rPr>
                <w:rFonts w:cs="Arial"/>
              </w:rPr>
              <w:t>prolonged prothrombin time (particularly in association with significant decrease in fibrinogen and coagulation factors, decreased albumin, increased bilirubin and raised transaminases)</w:t>
            </w:r>
          </w:p>
          <w:p w14:paraId="0224D7D8" w14:textId="77777777" w:rsidR="0036731E" w:rsidRPr="006B4B34" w:rsidRDefault="0036731E" w:rsidP="0036731E">
            <w:pPr>
              <w:numPr>
                <w:ilvl w:val="0"/>
                <w:numId w:val="13"/>
              </w:numPr>
              <w:spacing w:after="0" w:line="240" w:lineRule="auto"/>
              <w:ind w:left="360"/>
              <w:rPr>
                <w:rFonts w:cs="Arial"/>
                <w:b/>
              </w:rPr>
            </w:pPr>
            <w:r w:rsidRPr="006B4B34">
              <w:rPr>
                <w:rFonts w:cs="Arial"/>
              </w:rPr>
              <w:t>symptoms including asthenia, malaise, anorexia, lethargy, oedema, drowsiness, repeated vomiting and abdominal pain, jaundice</w:t>
            </w:r>
          </w:p>
          <w:p w14:paraId="26B69ADA" w14:textId="5A7938EF" w:rsidR="0036731E" w:rsidRPr="006B4B34" w:rsidRDefault="0036731E" w:rsidP="0036731E">
            <w:pPr>
              <w:rPr>
                <w:rFonts w:eastAsia="Times New Roman" w:cs="Arial"/>
                <w:b/>
                <w:lang w:eastAsia="en-GB"/>
              </w:rPr>
            </w:pPr>
            <w:r w:rsidRPr="006B4B34">
              <w:rPr>
                <w:rFonts w:cs="Arial"/>
              </w:rPr>
              <w:t>recurrence of seizures</w:t>
            </w:r>
          </w:p>
        </w:tc>
        <w:tc>
          <w:tcPr>
            <w:tcW w:w="5228" w:type="dxa"/>
            <w:tcBorders>
              <w:bottom w:val="single" w:sz="4" w:space="0" w:color="auto"/>
            </w:tcBorders>
            <w:shd w:val="clear" w:color="auto" w:fill="auto"/>
          </w:tcPr>
          <w:p w14:paraId="17A2EF3D" w14:textId="7789FCE5" w:rsidR="0036731E" w:rsidRPr="006B4B34" w:rsidRDefault="0036731E" w:rsidP="0036731E">
            <w:pPr>
              <w:rPr>
                <w:rFonts w:eastAsia="Times New Roman" w:cs="Arial"/>
                <w:b/>
                <w:lang w:eastAsia="en-GB"/>
              </w:rPr>
            </w:pPr>
            <w:r w:rsidRPr="006B4B34">
              <w:rPr>
                <w:rFonts w:cs="Arial"/>
              </w:rPr>
              <w:t xml:space="preserve">Repeat LFTs and coagulation screen and discuss urgently with specialist team. Stopping valproate medicine may be indicated while waiting for results, particularly if there is strong suspicion that worsening seizures are due to hepatic dysfunction. </w:t>
            </w:r>
          </w:p>
        </w:tc>
      </w:tr>
      <w:tr w:rsidR="0036731E" w:rsidRPr="006B4B34" w14:paraId="121D5EF6" w14:textId="77777777" w:rsidTr="1E7986F2">
        <w:trPr>
          <w:trHeight w:val="78"/>
          <w:jc w:val="center"/>
        </w:trPr>
        <w:tc>
          <w:tcPr>
            <w:tcW w:w="5227" w:type="dxa"/>
            <w:tcBorders>
              <w:bottom w:val="single" w:sz="4" w:space="0" w:color="auto"/>
            </w:tcBorders>
            <w:shd w:val="clear" w:color="auto" w:fill="auto"/>
          </w:tcPr>
          <w:p w14:paraId="03B7C665" w14:textId="77777777" w:rsidR="0036731E" w:rsidRPr="006B4B34" w:rsidRDefault="0036731E" w:rsidP="0036731E">
            <w:pPr>
              <w:spacing w:after="0" w:line="240" w:lineRule="auto"/>
              <w:rPr>
                <w:rFonts w:cs="Arial"/>
                <w:b/>
                <w:bCs/>
              </w:rPr>
            </w:pPr>
            <w:r w:rsidRPr="006B4B34">
              <w:rPr>
                <w:rFonts w:cs="Arial"/>
                <w:b/>
                <w:bCs/>
              </w:rPr>
              <w:t>Gastrointestinal disorders:</w:t>
            </w:r>
          </w:p>
          <w:p w14:paraId="44FF10ED" w14:textId="3C42C511" w:rsidR="0036731E" w:rsidRPr="006B4B34" w:rsidRDefault="0036731E" w:rsidP="0036731E">
            <w:pPr>
              <w:rPr>
                <w:rFonts w:cs="Arial"/>
                <w:b/>
                <w:lang w:eastAsia="en-GB"/>
              </w:rPr>
            </w:pPr>
            <w:r w:rsidRPr="006B4B34">
              <w:rPr>
                <w:rFonts w:cs="Arial"/>
              </w:rPr>
              <w:t>Symptoms of pancreatitis, e.g. acute abdominal pain, nausea, or vomiting</w:t>
            </w:r>
          </w:p>
        </w:tc>
        <w:tc>
          <w:tcPr>
            <w:tcW w:w="5228" w:type="dxa"/>
            <w:tcBorders>
              <w:bottom w:val="single" w:sz="4" w:space="0" w:color="auto"/>
            </w:tcBorders>
            <w:shd w:val="clear" w:color="auto" w:fill="auto"/>
          </w:tcPr>
          <w:p w14:paraId="688EF5BD" w14:textId="77777777" w:rsidR="0036731E" w:rsidRPr="006B4B34" w:rsidRDefault="0036731E" w:rsidP="0036731E">
            <w:pPr>
              <w:spacing w:after="0" w:line="240" w:lineRule="auto"/>
              <w:rPr>
                <w:rFonts w:cs="Arial"/>
              </w:rPr>
            </w:pPr>
            <w:r w:rsidRPr="006B4B34">
              <w:rPr>
                <w:rFonts w:cs="Arial"/>
              </w:rPr>
              <w:t>Refer for urgent hospital admission if the person has suspected acute pancreatitis, for further management.</w:t>
            </w:r>
          </w:p>
          <w:p w14:paraId="08391D15" w14:textId="4F764853" w:rsidR="0036731E" w:rsidRPr="006B4B34" w:rsidRDefault="0036731E" w:rsidP="0036731E">
            <w:pPr>
              <w:rPr>
                <w:rFonts w:cs="Arial"/>
                <w:lang w:eastAsia="en-GB"/>
              </w:rPr>
            </w:pPr>
            <w:r w:rsidRPr="006B4B34">
              <w:rPr>
                <w:rFonts w:cs="Arial"/>
              </w:rPr>
              <w:t>Do not delay admission by taking blood samples or ordering imaging in primary care.</w:t>
            </w:r>
          </w:p>
        </w:tc>
      </w:tr>
      <w:tr w:rsidR="0036731E" w:rsidRPr="006B4B34" w14:paraId="17877724" w14:textId="77777777" w:rsidTr="1E7986F2">
        <w:trPr>
          <w:trHeight w:val="78"/>
          <w:jc w:val="center"/>
        </w:trPr>
        <w:tc>
          <w:tcPr>
            <w:tcW w:w="5227" w:type="dxa"/>
            <w:tcBorders>
              <w:bottom w:val="single" w:sz="4" w:space="0" w:color="auto"/>
            </w:tcBorders>
            <w:shd w:val="clear" w:color="auto" w:fill="auto"/>
          </w:tcPr>
          <w:p w14:paraId="07C16AE0" w14:textId="77777777" w:rsidR="0036731E" w:rsidRPr="006B4B34" w:rsidRDefault="0036731E" w:rsidP="0036731E">
            <w:pPr>
              <w:spacing w:after="0" w:line="240" w:lineRule="auto"/>
              <w:rPr>
                <w:rFonts w:cs="Arial"/>
                <w:b/>
                <w:bCs/>
              </w:rPr>
            </w:pPr>
            <w:r w:rsidRPr="006B4B34">
              <w:rPr>
                <w:rFonts w:cs="Arial"/>
                <w:b/>
                <w:bCs/>
              </w:rPr>
              <w:t>Psychiatric disorders</w:t>
            </w:r>
          </w:p>
          <w:p w14:paraId="0EC60364" w14:textId="222DDB3C" w:rsidR="0036731E" w:rsidRPr="006B4B34" w:rsidRDefault="0036731E" w:rsidP="0036731E">
            <w:pPr>
              <w:rPr>
                <w:rFonts w:eastAsia="Times New Roman" w:cs="Arial"/>
                <w:lang w:eastAsia="en-GB"/>
              </w:rPr>
            </w:pPr>
            <w:r w:rsidRPr="006B4B34">
              <w:rPr>
                <w:rFonts w:cs="Arial"/>
              </w:rPr>
              <w:t>Suicidal ideation or behaviour</w:t>
            </w:r>
          </w:p>
        </w:tc>
        <w:tc>
          <w:tcPr>
            <w:tcW w:w="5228" w:type="dxa"/>
            <w:tcBorders>
              <w:bottom w:val="single" w:sz="4" w:space="0" w:color="auto"/>
            </w:tcBorders>
            <w:shd w:val="clear" w:color="auto" w:fill="auto"/>
          </w:tcPr>
          <w:p w14:paraId="5D7CCB13" w14:textId="544047B1" w:rsidR="0036731E" w:rsidRPr="006B4B34" w:rsidRDefault="0036731E" w:rsidP="0036731E">
            <w:pPr>
              <w:rPr>
                <w:rFonts w:eastAsia="Times New Roman" w:cs="Arial"/>
                <w:lang w:eastAsia="en-GB"/>
              </w:rPr>
            </w:pPr>
            <w:r w:rsidRPr="006B4B34">
              <w:rPr>
                <w:rFonts w:cs="Arial"/>
              </w:rPr>
              <w:t>Refer for urgent psychiatric assessment via local pathways e.g. crisis or specialist teams, if appropriate. Notify specialist team. Do not stop valproate medicine.</w:t>
            </w:r>
          </w:p>
        </w:tc>
      </w:tr>
      <w:tr w:rsidR="009B0707" w:rsidRPr="006B4B34" w14:paraId="1E67F3AD" w14:textId="77777777" w:rsidTr="1E7986F2">
        <w:trPr>
          <w:trHeight w:val="78"/>
          <w:jc w:val="center"/>
        </w:trPr>
        <w:tc>
          <w:tcPr>
            <w:tcW w:w="5227" w:type="dxa"/>
            <w:tcBorders>
              <w:bottom w:val="single" w:sz="4" w:space="0" w:color="auto"/>
            </w:tcBorders>
            <w:shd w:val="clear" w:color="auto" w:fill="auto"/>
          </w:tcPr>
          <w:p w14:paraId="78B5E752" w14:textId="6CAD8619" w:rsidR="009B0707" w:rsidRPr="006B4B34" w:rsidRDefault="009B0707" w:rsidP="009B0707">
            <w:pPr>
              <w:rPr>
                <w:rFonts w:eastAsia="Times New Roman" w:cs="Arial"/>
                <w:lang w:eastAsia="en-GB"/>
              </w:rPr>
            </w:pPr>
            <w:r w:rsidRPr="006B4B34">
              <w:rPr>
                <w:rFonts w:cs="Arial"/>
                <w:b/>
                <w:bCs/>
              </w:rPr>
              <w:t>Weight or BMI outside healthy range</w:t>
            </w:r>
          </w:p>
        </w:tc>
        <w:tc>
          <w:tcPr>
            <w:tcW w:w="5228" w:type="dxa"/>
            <w:tcBorders>
              <w:bottom w:val="single" w:sz="4" w:space="0" w:color="auto"/>
            </w:tcBorders>
            <w:shd w:val="clear" w:color="auto" w:fill="auto"/>
          </w:tcPr>
          <w:p w14:paraId="57FE67AA" w14:textId="77777777" w:rsidR="009B0707" w:rsidRPr="006B4B34" w:rsidRDefault="009B0707" w:rsidP="009B0707">
            <w:pPr>
              <w:spacing w:after="0" w:line="240" w:lineRule="auto"/>
              <w:rPr>
                <w:rFonts w:cs="Arial"/>
              </w:rPr>
            </w:pPr>
            <w:r w:rsidRPr="006B4B34">
              <w:rPr>
                <w:rFonts w:cs="Arial"/>
              </w:rPr>
              <w:t xml:space="preserve">Do not stop valproate medicine. Provide appropriate support on multicomponent interventions to increase physical activity levels, improve eating behaviour and quality of diet. </w:t>
            </w:r>
          </w:p>
          <w:p w14:paraId="75782D1F" w14:textId="55DBC4E4" w:rsidR="009B0707" w:rsidRPr="006B4B34" w:rsidRDefault="009B0707" w:rsidP="009B0707">
            <w:pPr>
              <w:rPr>
                <w:rFonts w:eastAsia="Times New Roman" w:cs="Arial"/>
                <w:lang w:eastAsia="en-GB"/>
              </w:rPr>
            </w:pPr>
            <w:r w:rsidRPr="006B4B34">
              <w:rPr>
                <w:rFonts w:cs="Arial"/>
              </w:rPr>
              <w:t xml:space="preserve">Consider referral to dietician or other local services if relevant comorbidities are present (e.g. heart disease, diabetes) or BMI &gt;35. </w:t>
            </w:r>
          </w:p>
        </w:tc>
      </w:tr>
      <w:tr w:rsidR="003E6D84" w:rsidRPr="006B4B34" w14:paraId="2008B3A6" w14:textId="77777777" w:rsidTr="1E7986F2">
        <w:trPr>
          <w:jc w:val="center"/>
        </w:trPr>
        <w:tc>
          <w:tcPr>
            <w:tcW w:w="10455" w:type="dxa"/>
            <w:gridSpan w:val="2"/>
            <w:tcBorders>
              <w:bottom w:val="nil"/>
            </w:tcBorders>
            <w:shd w:val="clear" w:color="auto" w:fill="F2F2F2" w:themeFill="background1" w:themeFillShade="F2"/>
          </w:tcPr>
          <w:p w14:paraId="077ED3AB" w14:textId="17AE4BBA" w:rsidR="003E6D84" w:rsidRPr="006B4B34" w:rsidRDefault="003E6D84" w:rsidP="003E6D84">
            <w:pPr>
              <w:pStyle w:val="Heading1"/>
              <w:tabs>
                <w:tab w:val="right" w:pos="10240"/>
              </w:tabs>
              <w:ind w:left="599" w:hanging="599"/>
              <w:rPr>
                <w:rFonts w:cs="Arial"/>
                <w:lang w:eastAsia="en-GB"/>
              </w:rPr>
            </w:pPr>
            <w:bookmarkStart w:id="12" w:name="Eleven_advice_to_patients"/>
            <w:r w:rsidRPr="006B4B34">
              <w:rPr>
                <w:rFonts w:cs="Arial"/>
                <w:lang w:eastAsia="en-GB"/>
              </w:rPr>
              <w:lastRenderedPageBreak/>
              <w:t>Advice to patients and carers</w:t>
            </w:r>
            <w:r w:rsidRPr="006B4B34">
              <w:rPr>
                <w:rFonts w:cs="Arial"/>
                <w:lang w:eastAsia="en-GB"/>
              </w:rPr>
              <w:tab/>
            </w:r>
            <w:hyperlink w:anchor="Responsibilities" w:history="1">
              <w:r w:rsidRPr="006B4B34">
                <w:rPr>
                  <w:rStyle w:val="Hyperlink"/>
                  <w:rFonts w:eastAsia="Times New Roman" w:cs="Arial"/>
                  <w:b w:val="0"/>
                  <w:bCs w:val="0"/>
                  <w:sz w:val="24"/>
                  <w:szCs w:val="24"/>
                  <w:lang w:eastAsia="en-GB"/>
                </w:rPr>
                <w:t>Back to top</w:t>
              </w:r>
            </w:hyperlink>
          </w:p>
          <w:bookmarkEnd w:id="12"/>
          <w:p w14:paraId="3F28EC94" w14:textId="278AF31B" w:rsidR="003E6D84" w:rsidRPr="006B4B34" w:rsidRDefault="003E6D84" w:rsidP="003E6D84">
            <w:pPr>
              <w:rPr>
                <w:rFonts w:cs="Arial"/>
                <w:lang w:eastAsia="en-GB"/>
              </w:rPr>
            </w:pPr>
            <w:r w:rsidRPr="006B4B34">
              <w:rPr>
                <w:rFonts w:cs="Arial"/>
                <w:lang w:eastAsia="en-GB"/>
              </w:rPr>
              <w:t>The specialist will counsel the patient with regard to the benefits and risks of treatment and will provide the patient with any relevant information and advice, including patient information leaflets on individual medicines.</w:t>
            </w:r>
          </w:p>
        </w:tc>
      </w:tr>
      <w:tr w:rsidR="009E54F9" w:rsidRPr="006B4B34" w14:paraId="2A2B1EB7" w14:textId="77777777" w:rsidTr="1E7986F2">
        <w:trPr>
          <w:jc w:val="center"/>
        </w:trPr>
        <w:tc>
          <w:tcPr>
            <w:tcW w:w="10455" w:type="dxa"/>
            <w:gridSpan w:val="2"/>
            <w:tcBorders>
              <w:top w:val="nil"/>
              <w:bottom w:val="single" w:sz="4" w:space="0" w:color="auto"/>
            </w:tcBorders>
            <w:shd w:val="clear" w:color="auto" w:fill="auto"/>
          </w:tcPr>
          <w:p w14:paraId="327AB9A9" w14:textId="77777777" w:rsidR="009E54F9" w:rsidRPr="006B4B34" w:rsidRDefault="009E54F9" w:rsidP="00575262">
            <w:pPr>
              <w:spacing w:after="100" w:afterAutospacing="1" w:line="360" w:lineRule="auto"/>
              <w:contextualSpacing/>
              <w:rPr>
                <w:rFonts w:cs="Arial"/>
              </w:rPr>
            </w:pPr>
            <w:r w:rsidRPr="006B4B34">
              <w:rPr>
                <w:rFonts w:cs="Arial"/>
              </w:rPr>
              <w:t>The specialist will counsel the patient with regards to the benefits and risks of treatment and will provide the patient with any relevant information and advice, in a format that the patient can understand, including patient information leaflets on individual medicines.</w:t>
            </w:r>
          </w:p>
          <w:p w14:paraId="29316130" w14:textId="77777777" w:rsidR="009E54F9" w:rsidRPr="006B4B34" w:rsidRDefault="009E54F9" w:rsidP="00575262">
            <w:pPr>
              <w:spacing w:after="100" w:afterAutospacing="1" w:line="360" w:lineRule="auto"/>
              <w:contextualSpacing/>
              <w:rPr>
                <w:rFonts w:cs="Arial"/>
              </w:rPr>
            </w:pPr>
          </w:p>
          <w:p w14:paraId="666A2B47" w14:textId="259CD8A9" w:rsidR="009E54F9" w:rsidRPr="006B4B34" w:rsidRDefault="009E54F9" w:rsidP="00575262">
            <w:pPr>
              <w:spacing w:after="100" w:afterAutospacing="1" w:line="360" w:lineRule="auto"/>
              <w:contextualSpacing/>
              <w:rPr>
                <w:rFonts w:cs="Arial"/>
              </w:rPr>
            </w:pPr>
            <w:r w:rsidRPr="006B4B34">
              <w:rPr>
                <w:rFonts w:cs="Arial"/>
              </w:rPr>
              <w:t>The specialist should use visual or other explanatory aids to support the patient</w:t>
            </w:r>
            <w:r w:rsidR="00922DC7" w:rsidRPr="006B4B34">
              <w:rPr>
                <w:rFonts w:cs="Arial"/>
              </w:rPr>
              <w:t>’</w:t>
            </w:r>
            <w:r w:rsidRPr="006B4B34">
              <w:rPr>
                <w:rFonts w:cs="Arial"/>
              </w:rPr>
              <w:t>s understanding of their personalised risk of pregnancy, use of valproate, withdrawing valproate or switching to alternative treatments.</w:t>
            </w:r>
          </w:p>
          <w:p w14:paraId="120B2F84" w14:textId="77777777" w:rsidR="009E54F9" w:rsidRPr="006B4B34" w:rsidRDefault="009E54F9" w:rsidP="00575262">
            <w:pPr>
              <w:spacing w:after="100" w:afterAutospacing="1" w:line="360" w:lineRule="auto"/>
              <w:contextualSpacing/>
              <w:rPr>
                <w:rFonts w:cs="Arial"/>
              </w:rPr>
            </w:pPr>
          </w:p>
          <w:p w14:paraId="522AA3EF" w14:textId="3E01AA1F" w:rsidR="009E54F9" w:rsidRPr="006B4B34" w:rsidRDefault="009E54F9" w:rsidP="00575262">
            <w:pPr>
              <w:spacing w:after="100" w:afterAutospacing="1" w:line="360" w:lineRule="auto"/>
              <w:contextualSpacing/>
              <w:rPr>
                <w:rFonts w:cs="Arial"/>
                <w:b/>
                <w:bCs/>
              </w:rPr>
            </w:pPr>
            <w:r w:rsidRPr="006B4B34">
              <w:rPr>
                <w:rFonts w:cs="Arial"/>
                <w:b/>
                <w:bCs/>
              </w:rPr>
              <w:t xml:space="preserve">The patient must </w:t>
            </w:r>
            <w:r w:rsidRPr="006B4B34">
              <w:rPr>
                <w:rFonts w:eastAsia="Times New Roman" w:cs="Arial"/>
                <w:b/>
                <w:szCs w:val="24"/>
                <w:lang w:eastAsia="en-GB"/>
              </w:rPr>
              <w:t xml:space="preserve">be advised to </w:t>
            </w:r>
            <w:r w:rsidRPr="006B4B34">
              <w:rPr>
                <w:rFonts w:cs="Arial"/>
                <w:b/>
                <w:bCs/>
              </w:rPr>
              <w:t xml:space="preserve">report any of the following signs or symptoms to their primary care prescriber without delay: </w:t>
            </w:r>
          </w:p>
          <w:p w14:paraId="48DFDE84" w14:textId="77777777" w:rsidR="009E54F9" w:rsidRPr="006B4B34" w:rsidRDefault="009E54F9" w:rsidP="00575262">
            <w:pPr>
              <w:pStyle w:val="ListParagraph"/>
              <w:numPr>
                <w:ilvl w:val="0"/>
                <w:numId w:val="36"/>
              </w:numPr>
              <w:spacing w:after="100" w:afterAutospacing="1" w:line="360" w:lineRule="auto"/>
              <w:contextualSpacing/>
              <w:rPr>
                <w:rFonts w:cs="Arial"/>
              </w:rPr>
            </w:pPr>
            <w:r w:rsidRPr="006B4B34">
              <w:rPr>
                <w:rFonts w:cs="Arial"/>
              </w:rPr>
              <w:t>If they suspect there has been a problem with their contraception or they may be pregnant</w:t>
            </w:r>
          </w:p>
          <w:p w14:paraId="4F684DDC" w14:textId="77777777" w:rsidR="009E54F9" w:rsidRPr="006B4B34" w:rsidRDefault="009E54F9" w:rsidP="00575262">
            <w:pPr>
              <w:pStyle w:val="ListParagraph"/>
              <w:numPr>
                <w:ilvl w:val="0"/>
                <w:numId w:val="36"/>
              </w:numPr>
              <w:spacing w:after="100" w:afterAutospacing="1" w:line="360" w:lineRule="auto"/>
              <w:contextualSpacing/>
              <w:rPr>
                <w:rFonts w:cs="Arial"/>
              </w:rPr>
            </w:pPr>
            <w:r w:rsidRPr="006B4B34">
              <w:rPr>
                <w:rFonts w:cs="Arial"/>
              </w:rPr>
              <w:t>If they are planning a pregnancy</w:t>
            </w:r>
          </w:p>
          <w:p w14:paraId="6F7FDDF1" w14:textId="77777777" w:rsidR="009E54F9" w:rsidRPr="006B4B34" w:rsidRDefault="009E54F9" w:rsidP="00575262">
            <w:pPr>
              <w:pStyle w:val="ListParagraph"/>
              <w:numPr>
                <w:ilvl w:val="0"/>
                <w:numId w:val="36"/>
              </w:numPr>
              <w:spacing w:after="100" w:afterAutospacing="1" w:line="360" w:lineRule="auto"/>
              <w:contextualSpacing/>
              <w:rPr>
                <w:rFonts w:cs="Arial"/>
              </w:rPr>
            </w:pPr>
            <w:r w:rsidRPr="006B4B34">
              <w:rPr>
                <w:rFonts w:cs="Arial"/>
              </w:rPr>
              <w:t>Symptoms of blood disorders, e.g. unexplained bleeding, bruising, purpura, sore throat, fever, or malaise</w:t>
            </w:r>
          </w:p>
          <w:p w14:paraId="17724B68" w14:textId="77777777" w:rsidR="009E54F9" w:rsidRPr="006B4B34" w:rsidRDefault="009E54F9" w:rsidP="00575262">
            <w:pPr>
              <w:pStyle w:val="ListParagraph"/>
              <w:numPr>
                <w:ilvl w:val="0"/>
                <w:numId w:val="36"/>
              </w:numPr>
              <w:spacing w:after="100" w:afterAutospacing="1" w:line="360" w:lineRule="auto"/>
              <w:contextualSpacing/>
              <w:rPr>
                <w:rFonts w:cs="Arial"/>
              </w:rPr>
            </w:pPr>
            <w:r w:rsidRPr="006B4B34">
              <w:rPr>
                <w:rFonts w:cs="Arial"/>
              </w:rPr>
              <w:t>Symptoms of liver disorders, e.g. sudden weakness, malaise, anorexia, lethargy, oedema, drowsiness (especially if accompanied by repeating vomiting and abdominal pain), or jaundice.</w:t>
            </w:r>
          </w:p>
          <w:p w14:paraId="16C39B24" w14:textId="77777777" w:rsidR="009E54F9" w:rsidRPr="006B4B34" w:rsidRDefault="009E54F9" w:rsidP="00575262">
            <w:pPr>
              <w:pStyle w:val="ListParagraph"/>
              <w:numPr>
                <w:ilvl w:val="0"/>
                <w:numId w:val="36"/>
              </w:numPr>
              <w:spacing w:after="100" w:afterAutospacing="1" w:line="360" w:lineRule="auto"/>
              <w:contextualSpacing/>
              <w:rPr>
                <w:rFonts w:cs="Arial"/>
              </w:rPr>
            </w:pPr>
            <w:r w:rsidRPr="006B4B34">
              <w:rPr>
                <w:rFonts w:cs="Arial"/>
              </w:rPr>
              <w:t>Symptoms of pancreatitis, e.g. abdominal pain, nausea, or vomiting</w:t>
            </w:r>
          </w:p>
          <w:p w14:paraId="69237D0E" w14:textId="77777777" w:rsidR="009E54F9" w:rsidRPr="006B4B34" w:rsidRDefault="009E54F9" w:rsidP="00575262">
            <w:pPr>
              <w:pStyle w:val="ListParagraph"/>
              <w:numPr>
                <w:ilvl w:val="0"/>
                <w:numId w:val="36"/>
              </w:numPr>
              <w:spacing w:after="100" w:afterAutospacing="1" w:line="360" w:lineRule="auto"/>
              <w:contextualSpacing/>
              <w:rPr>
                <w:rFonts w:cs="Arial"/>
              </w:rPr>
            </w:pPr>
            <w:r w:rsidRPr="006B4B34">
              <w:rPr>
                <w:rFonts w:cs="Arial"/>
              </w:rPr>
              <w:t>Suicidal ideation or behaviour.</w:t>
            </w:r>
          </w:p>
          <w:p w14:paraId="11817F25" w14:textId="77777777" w:rsidR="009E54F9" w:rsidRPr="006B4B34" w:rsidRDefault="009E54F9" w:rsidP="00575262">
            <w:pPr>
              <w:spacing w:after="100" w:afterAutospacing="1" w:line="360" w:lineRule="auto"/>
              <w:contextualSpacing/>
              <w:rPr>
                <w:rFonts w:cs="Arial"/>
              </w:rPr>
            </w:pPr>
          </w:p>
          <w:p w14:paraId="2FF767FD" w14:textId="77777777" w:rsidR="009E54F9" w:rsidRPr="006B4B34" w:rsidRDefault="009E54F9" w:rsidP="00575262">
            <w:pPr>
              <w:spacing w:after="100" w:afterAutospacing="1" w:line="360" w:lineRule="auto"/>
              <w:contextualSpacing/>
              <w:rPr>
                <w:rFonts w:cs="Arial"/>
              </w:rPr>
            </w:pPr>
            <w:r w:rsidRPr="006B4B34">
              <w:rPr>
                <w:rFonts w:cs="Arial"/>
              </w:rPr>
              <w:t>The patient should be advised to:</w:t>
            </w:r>
          </w:p>
          <w:p w14:paraId="415D1B91" w14:textId="77777777" w:rsidR="009E54F9" w:rsidRPr="006B4B34" w:rsidRDefault="009E54F9" w:rsidP="00575262">
            <w:pPr>
              <w:pStyle w:val="ListParagraph"/>
              <w:numPr>
                <w:ilvl w:val="0"/>
                <w:numId w:val="37"/>
              </w:numPr>
              <w:spacing w:after="100" w:afterAutospacing="1" w:line="360" w:lineRule="auto"/>
              <w:contextualSpacing/>
              <w:rPr>
                <w:rFonts w:cs="Arial"/>
              </w:rPr>
            </w:pPr>
            <w:r w:rsidRPr="006B4B34">
              <w:rPr>
                <w:rFonts w:cs="Arial"/>
              </w:rPr>
              <w:t>Report any side effects to their primary care prescriber, e.g. weight gain. Not stop taking valproate medicines without first discussing this with their doctor, especially if taking for epilepsy (risk of status epilepticus and sudden unexpected death in epilepsy (SUDEP)).</w:t>
            </w:r>
          </w:p>
          <w:p w14:paraId="2BF76E88" w14:textId="77777777" w:rsidR="009E54F9" w:rsidRPr="006B4B34" w:rsidRDefault="009E54F9" w:rsidP="00575262">
            <w:pPr>
              <w:pStyle w:val="ListParagraph"/>
              <w:numPr>
                <w:ilvl w:val="0"/>
                <w:numId w:val="37"/>
              </w:numPr>
              <w:spacing w:after="100" w:afterAutospacing="1" w:line="360" w:lineRule="auto"/>
              <w:contextualSpacing/>
              <w:rPr>
                <w:rFonts w:cs="Arial"/>
              </w:rPr>
            </w:pPr>
            <w:r w:rsidRPr="006B4B34">
              <w:rPr>
                <w:rFonts w:cs="Arial"/>
              </w:rPr>
              <w:t>Ensure other healthcare providers are aware of valproate medicine use (for example, coagulation blood tests may be needed prior to surgery).</w:t>
            </w:r>
          </w:p>
          <w:p w14:paraId="4E581D9D" w14:textId="77777777" w:rsidR="009E54F9" w:rsidRPr="006B4B34" w:rsidRDefault="009E54F9" w:rsidP="00575262">
            <w:pPr>
              <w:pStyle w:val="ListParagraph"/>
              <w:numPr>
                <w:ilvl w:val="0"/>
                <w:numId w:val="37"/>
              </w:numPr>
              <w:spacing w:after="100" w:afterAutospacing="1" w:line="360" w:lineRule="auto"/>
              <w:contextualSpacing/>
              <w:rPr>
                <w:rFonts w:cs="Arial"/>
              </w:rPr>
            </w:pPr>
            <w:r w:rsidRPr="006B4B34">
              <w:rPr>
                <w:rFonts w:cs="Arial"/>
              </w:rPr>
              <w:lastRenderedPageBreak/>
              <w:t>In patients of childbearing potential, they must use an appropriate form of contraception, as agreed with their doctor/nurse/sexual health service.</w:t>
            </w:r>
          </w:p>
          <w:p w14:paraId="2574F172" w14:textId="77777777" w:rsidR="009E54F9" w:rsidRPr="006B4B34" w:rsidRDefault="009E54F9" w:rsidP="00575262">
            <w:pPr>
              <w:pStyle w:val="ListParagraph"/>
              <w:numPr>
                <w:ilvl w:val="0"/>
                <w:numId w:val="37"/>
              </w:numPr>
              <w:spacing w:after="100" w:afterAutospacing="1" w:line="360" w:lineRule="auto"/>
              <w:contextualSpacing/>
              <w:rPr>
                <w:rFonts w:cs="Arial"/>
              </w:rPr>
            </w:pPr>
            <w:r w:rsidRPr="006B4B34">
              <w:rPr>
                <w:rFonts w:cs="Arial"/>
              </w:rPr>
              <w:t>Take a pregnancy test whenever they suspect there is a chance they could be pregnant. This includes:</w:t>
            </w:r>
          </w:p>
          <w:p w14:paraId="125F5AFD" w14:textId="77777777" w:rsidR="009E54F9" w:rsidRPr="006B4B34" w:rsidRDefault="009E54F9" w:rsidP="00575262">
            <w:pPr>
              <w:pStyle w:val="ListParagraph"/>
              <w:numPr>
                <w:ilvl w:val="1"/>
                <w:numId w:val="37"/>
              </w:numPr>
              <w:spacing w:after="100" w:afterAutospacing="1" w:line="360" w:lineRule="auto"/>
              <w:contextualSpacing/>
              <w:rPr>
                <w:rFonts w:cs="Arial"/>
              </w:rPr>
            </w:pPr>
            <w:r w:rsidRPr="006B4B34">
              <w:rPr>
                <w:rFonts w:cs="Arial"/>
              </w:rPr>
              <w:t>Three weeks after starting a new method of contraception, particularly if there was any risk of pregnancy at the start of the new method</w:t>
            </w:r>
          </w:p>
          <w:p w14:paraId="6F3254B4" w14:textId="77777777" w:rsidR="009E54F9" w:rsidRPr="006B4B34" w:rsidRDefault="009E54F9" w:rsidP="00575262">
            <w:pPr>
              <w:pStyle w:val="ListParagraph"/>
              <w:numPr>
                <w:ilvl w:val="1"/>
                <w:numId w:val="37"/>
              </w:numPr>
              <w:spacing w:after="100" w:afterAutospacing="1" w:line="360" w:lineRule="auto"/>
              <w:contextualSpacing/>
              <w:rPr>
                <w:rFonts w:cs="Arial"/>
              </w:rPr>
            </w:pPr>
            <w:r w:rsidRPr="006B4B34">
              <w:rPr>
                <w:rFonts w:cs="Arial"/>
              </w:rPr>
              <w:t>Whenever there is any reason to doubt that contraception has been effective, e.g. missed pill, broken condom, missed or late menstrual period</w:t>
            </w:r>
          </w:p>
          <w:p w14:paraId="78E87174" w14:textId="77777777" w:rsidR="009E54F9" w:rsidRPr="006B4B34" w:rsidRDefault="009E54F9" w:rsidP="00575262">
            <w:pPr>
              <w:pStyle w:val="ListParagraph"/>
              <w:numPr>
                <w:ilvl w:val="1"/>
                <w:numId w:val="37"/>
              </w:numPr>
              <w:spacing w:after="100" w:afterAutospacing="1" w:line="360" w:lineRule="auto"/>
              <w:contextualSpacing/>
              <w:rPr>
                <w:rFonts w:cs="Arial"/>
              </w:rPr>
            </w:pPr>
            <w:r w:rsidRPr="006B4B34">
              <w:rPr>
                <w:rFonts w:cs="Arial"/>
              </w:rPr>
              <w:t>Whenever a health professional recommends or offers a pregnancy test</w:t>
            </w:r>
          </w:p>
          <w:p w14:paraId="085556EC" w14:textId="77777777" w:rsidR="009E54F9" w:rsidRPr="006B4B34" w:rsidRDefault="009E54F9" w:rsidP="00575262">
            <w:pPr>
              <w:pStyle w:val="ListParagraph"/>
              <w:numPr>
                <w:ilvl w:val="0"/>
                <w:numId w:val="37"/>
              </w:numPr>
              <w:spacing w:after="100" w:afterAutospacing="1" w:line="360" w:lineRule="auto"/>
              <w:contextualSpacing/>
              <w:rPr>
                <w:rFonts w:cs="Arial"/>
              </w:rPr>
            </w:pPr>
            <w:r w:rsidRPr="006B4B34">
              <w:rPr>
                <w:rFonts w:cs="Arial"/>
              </w:rPr>
              <w:t xml:space="preserve">See NHS advice on when to do a pregnancy test, and where to get one: </w:t>
            </w:r>
            <w:hyperlink r:id="rId27" w:history="1">
              <w:r w:rsidRPr="006B4B34">
                <w:rPr>
                  <w:rStyle w:val="Hyperlink"/>
                  <w:rFonts w:cs="Arial"/>
                </w:rPr>
                <w:t>https://www.nhs.uk/pregnancy/trying-for-a-baby/doing-a-pregnancy-test/</w:t>
              </w:r>
            </w:hyperlink>
          </w:p>
          <w:p w14:paraId="4CF43EE0" w14:textId="77777777" w:rsidR="009E54F9" w:rsidRPr="006B4B34" w:rsidRDefault="009E54F9" w:rsidP="00575262">
            <w:pPr>
              <w:pStyle w:val="ListParagraph"/>
              <w:numPr>
                <w:ilvl w:val="0"/>
                <w:numId w:val="37"/>
              </w:numPr>
              <w:spacing w:after="100" w:afterAutospacing="1" w:line="360" w:lineRule="auto"/>
              <w:contextualSpacing/>
              <w:rPr>
                <w:rFonts w:cs="Arial"/>
              </w:rPr>
            </w:pPr>
            <w:r w:rsidRPr="006B4B34">
              <w:rPr>
                <w:rFonts w:cs="Arial"/>
              </w:rPr>
              <w:t xml:space="preserve">Not drive or operate machines if valproate affects their ability to do so safely. Patients with a diagnosis which affects their ability to drive must notify the Driver and Vehicle Licensing Agency (DVLA); see </w:t>
            </w:r>
            <w:hyperlink r:id="rId28" w:history="1">
              <w:r w:rsidRPr="006B4B34">
                <w:rPr>
                  <w:rStyle w:val="Hyperlink"/>
                  <w:rFonts w:cs="Arial"/>
                </w:rPr>
                <w:t>https://www.gov.uk/driving-medical-conditions</w:t>
              </w:r>
            </w:hyperlink>
            <w:r w:rsidRPr="006B4B34">
              <w:rPr>
                <w:rFonts w:cs="Arial"/>
              </w:rPr>
              <w:t>.</w:t>
            </w:r>
          </w:p>
          <w:p w14:paraId="511CF87B" w14:textId="77777777" w:rsidR="009E54F9" w:rsidRPr="006B4B34" w:rsidRDefault="009E54F9" w:rsidP="00575262">
            <w:pPr>
              <w:pStyle w:val="ListParagraph"/>
              <w:numPr>
                <w:ilvl w:val="0"/>
                <w:numId w:val="37"/>
              </w:numPr>
              <w:spacing w:after="100" w:afterAutospacing="1" w:line="360" w:lineRule="auto"/>
              <w:contextualSpacing/>
              <w:rPr>
                <w:rFonts w:cs="Arial"/>
              </w:rPr>
            </w:pPr>
            <w:r w:rsidRPr="006B4B34">
              <w:rPr>
                <w:rFonts w:cs="Arial"/>
              </w:rPr>
              <w:t>Tell anyone who prescribes them a medicine that they are taking a valproate medicine. Always tell a pharmacist before purchasing any medicines over the counter, including herbal remedies, and ask if they are safe.</w:t>
            </w:r>
          </w:p>
          <w:p w14:paraId="5F75701B" w14:textId="77777777" w:rsidR="009E54F9" w:rsidRPr="006B4B34" w:rsidRDefault="009E54F9" w:rsidP="00575262">
            <w:pPr>
              <w:spacing w:after="100" w:afterAutospacing="1" w:line="360" w:lineRule="auto"/>
              <w:contextualSpacing/>
              <w:rPr>
                <w:rFonts w:cs="Arial"/>
              </w:rPr>
            </w:pPr>
          </w:p>
          <w:p w14:paraId="375AAB74" w14:textId="77777777" w:rsidR="009E54F9" w:rsidRPr="006B4B34" w:rsidRDefault="009E54F9" w:rsidP="00575262">
            <w:pPr>
              <w:spacing w:after="100" w:afterAutospacing="1" w:line="360" w:lineRule="auto"/>
              <w:contextualSpacing/>
              <w:rPr>
                <w:rFonts w:cs="Arial"/>
              </w:rPr>
            </w:pPr>
            <w:r w:rsidRPr="006B4B34">
              <w:rPr>
                <w:rFonts w:cs="Arial"/>
              </w:rPr>
              <w:t xml:space="preserve">Valproate can affect bone density. People taking valproate should consider taking vitamin D supplements; see </w:t>
            </w:r>
            <w:hyperlink r:id="rId29" w:history="1">
              <w:r w:rsidRPr="006B4B34">
                <w:rPr>
                  <w:rStyle w:val="Hyperlink"/>
                  <w:rFonts w:cs="Arial"/>
                </w:rPr>
                <w:t>https://www.nhs.uk/conditions/vitamins-and-minerals/vitamin-d/</w:t>
              </w:r>
            </w:hyperlink>
          </w:p>
          <w:p w14:paraId="2C704D58" w14:textId="77777777" w:rsidR="009E54F9" w:rsidRPr="006B4B34" w:rsidRDefault="009E54F9" w:rsidP="00575262">
            <w:pPr>
              <w:spacing w:after="100" w:afterAutospacing="1" w:line="360" w:lineRule="auto"/>
              <w:contextualSpacing/>
              <w:rPr>
                <w:rFonts w:cs="Arial"/>
              </w:rPr>
            </w:pPr>
          </w:p>
          <w:p w14:paraId="6B53F864" w14:textId="77777777" w:rsidR="009E54F9" w:rsidRPr="006B4B34" w:rsidRDefault="009E54F9" w:rsidP="00575262">
            <w:pPr>
              <w:spacing w:after="100" w:afterAutospacing="1" w:line="360" w:lineRule="auto"/>
              <w:contextualSpacing/>
              <w:rPr>
                <w:rFonts w:cs="Arial"/>
                <w:b/>
                <w:bCs/>
              </w:rPr>
            </w:pPr>
            <w:r w:rsidRPr="006B4B34">
              <w:rPr>
                <w:rFonts w:cs="Arial"/>
                <w:b/>
                <w:bCs/>
              </w:rPr>
              <w:t xml:space="preserve">Patient information: </w:t>
            </w:r>
          </w:p>
          <w:p w14:paraId="0F6D02DA" w14:textId="77777777" w:rsidR="009E54F9" w:rsidRPr="006B4B34" w:rsidRDefault="009E54F9" w:rsidP="00575262">
            <w:pPr>
              <w:spacing w:after="100" w:afterAutospacing="1" w:line="360" w:lineRule="auto"/>
              <w:contextualSpacing/>
              <w:rPr>
                <w:rFonts w:cs="Arial"/>
              </w:rPr>
            </w:pPr>
            <w:r w:rsidRPr="006B4B34">
              <w:rPr>
                <w:rFonts w:cs="Arial"/>
              </w:rPr>
              <w:t xml:space="preserve">NHS.uk, sodium valproate </w:t>
            </w:r>
            <w:hyperlink r:id="rId30" w:history="1">
              <w:r w:rsidRPr="006B4B34">
                <w:rPr>
                  <w:rStyle w:val="Hyperlink"/>
                  <w:rFonts w:cs="Arial"/>
                </w:rPr>
                <w:t>https://www.nhs.uk/medicines/sodium-valproate/</w:t>
              </w:r>
            </w:hyperlink>
          </w:p>
          <w:p w14:paraId="641315AC" w14:textId="77777777" w:rsidR="009E54F9" w:rsidRPr="006B4B34" w:rsidRDefault="009E54F9" w:rsidP="00575262">
            <w:pPr>
              <w:spacing w:after="100" w:afterAutospacing="1" w:line="360" w:lineRule="auto"/>
              <w:contextualSpacing/>
              <w:rPr>
                <w:rFonts w:cs="Arial"/>
              </w:rPr>
            </w:pPr>
            <w:r w:rsidRPr="006B4B34">
              <w:rPr>
                <w:rFonts w:cs="Arial"/>
              </w:rPr>
              <w:t xml:space="preserve">NHS.uk Contraception Guide: </w:t>
            </w:r>
            <w:hyperlink r:id="rId31" w:history="1">
              <w:r w:rsidRPr="006B4B34">
                <w:rPr>
                  <w:rStyle w:val="Hyperlink"/>
                  <w:rFonts w:cs="Arial"/>
                </w:rPr>
                <w:t>https://www.nhs.uk/conditions/contraception/</w:t>
              </w:r>
            </w:hyperlink>
          </w:p>
          <w:p w14:paraId="4B335554" w14:textId="7400A7AE" w:rsidR="009E54F9" w:rsidRPr="006B4B34" w:rsidRDefault="009E54F9" w:rsidP="00575262">
            <w:pPr>
              <w:spacing w:after="100" w:afterAutospacing="1" w:line="360" w:lineRule="auto"/>
              <w:contextualSpacing/>
              <w:rPr>
                <w:rFonts w:cs="Arial"/>
              </w:rPr>
            </w:pPr>
            <w:r w:rsidRPr="006B4B34">
              <w:rPr>
                <w:rFonts w:cs="Arial"/>
              </w:rPr>
              <w:t xml:space="preserve">Pregnancy prevention programme patient guide and patient card: </w:t>
            </w:r>
            <w:r w:rsidR="00E32F7C" w:rsidRPr="006B4B34">
              <w:rPr>
                <w:rFonts w:cs="Arial"/>
              </w:rPr>
              <w:t>https://www.gov.uk/government/collections/valproate-safety-measures</w:t>
            </w:r>
            <w:r w:rsidR="00E32F7C" w:rsidRPr="006B4B34">
              <w:rPr>
                <w:rStyle w:val="Hyperlink"/>
                <w:rFonts w:cs="Arial"/>
              </w:rPr>
              <w:t xml:space="preserve"> </w:t>
            </w:r>
          </w:p>
          <w:p w14:paraId="0B5D5C4C" w14:textId="77777777" w:rsidR="009E54F9" w:rsidRPr="006B4B34" w:rsidRDefault="009E54F9" w:rsidP="00575262">
            <w:pPr>
              <w:spacing w:after="100" w:afterAutospacing="1" w:line="360" w:lineRule="auto"/>
              <w:contextualSpacing/>
              <w:rPr>
                <w:rFonts w:cs="Arial"/>
              </w:rPr>
            </w:pPr>
            <w:r w:rsidRPr="006B4B34">
              <w:rPr>
                <w:rFonts w:cs="Arial"/>
              </w:rPr>
              <w:t xml:space="preserve">MHRA: epilepsy medicines and pregnancy </w:t>
            </w:r>
            <w:hyperlink r:id="rId32" w:history="1">
              <w:r w:rsidRPr="006B4B34">
                <w:rPr>
                  <w:rStyle w:val="Hyperlink"/>
                  <w:rFonts w:cs="Arial"/>
                </w:rPr>
                <w:t>https://assets.publishing.service.gov.uk/government/uploads/system/uploads/attachment_data/file/950069/Epilepsy-medicines-in-pregnancy-leaflet.pdf</w:t>
              </w:r>
            </w:hyperlink>
          </w:p>
          <w:p w14:paraId="54A71DB2" w14:textId="3E1A9655" w:rsidR="009E54F9" w:rsidRPr="006B4B34" w:rsidRDefault="000D347A" w:rsidP="00575262">
            <w:pPr>
              <w:spacing w:after="100" w:afterAutospacing="1" w:line="360" w:lineRule="auto"/>
              <w:contextualSpacing/>
              <w:rPr>
                <w:rFonts w:eastAsia="Times New Roman" w:cs="Arial"/>
                <w:b/>
                <w:bCs/>
                <w:color w:val="000000"/>
                <w:u w:val="single"/>
                <w:lang w:eastAsia="en-GB"/>
              </w:rPr>
            </w:pPr>
            <w:r w:rsidRPr="00CF6EEE">
              <w:rPr>
                <w:rFonts w:eastAsia="Times New Roman" w:cs="Arial"/>
                <w:color w:val="000000"/>
                <w:u w:val="single"/>
                <w:lang w:eastAsia="en-GB"/>
              </w:rPr>
              <w:t>Choice and Medication website</w:t>
            </w:r>
            <w:r w:rsidRPr="006B4B34">
              <w:rPr>
                <w:rFonts w:eastAsia="Times New Roman" w:cs="Arial"/>
                <w:b/>
                <w:bCs/>
                <w:color w:val="000000"/>
                <w:u w:val="single"/>
                <w:lang w:eastAsia="en-GB"/>
              </w:rPr>
              <w:t xml:space="preserve"> - </w:t>
            </w:r>
            <w:hyperlink r:id="rId33" w:history="1">
              <w:r w:rsidR="00026075" w:rsidRPr="006B4B34">
                <w:rPr>
                  <w:rStyle w:val="Hyperlink"/>
                  <w:rFonts w:cs="Arial"/>
                </w:rPr>
                <w:t>https://www.choiceandmedication.org/sabp/printable-leaflets/patient-information-leaflets/139/ALL/</w:t>
              </w:r>
            </w:hyperlink>
            <w:r w:rsidR="00026075" w:rsidRPr="006B4B34">
              <w:rPr>
                <w:rFonts w:cs="Arial"/>
              </w:rPr>
              <w:t xml:space="preserve"> </w:t>
            </w:r>
          </w:p>
        </w:tc>
      </w:tr>
      <w:tr w:rsidR="009E54F9" w:rsidRPr="006B4B34" w14:paraId="79305DF7" w14:textId="77777777" w:rsidTr="1E7986F2">
        <w:trPr>
          <w:jc w:val="center"/>
        </w:trPr>
        <w:tc>
          <w:tcPr>
            <w:tcW w:w="10455" w:type="dxa"/>
            <w:gridSpan w:val="2"/>
            <w:tcBorders>
              <w:bottom w:val="nil"/>
            </w:tcBorders>
            <w:shd w:val="clear" w:color="auto" w:fill="F2F2F2" w:themeFill="background1" w:themeFillShade="F2"/>
          </w:tcPr>
          <w:p w14:paraId="2E2ABBD7" w14:textId="4FC17E28" w:rsidR="009E54F9" w:rsidRPr="006B4B34" w:rsidRDefault="009E54F9" w:rsidP="009E54F9">
            <w:pPr>
              <w:pStyle w:val="Heading1"/>
              <w:tabs>
                <w:tab w:val="right" w:pos="10240"/>
              </w:tabs>
              <w:ind w:left="599" w:hanging="599"/>
              <w:rPr>
                <w:rFonts w:cs="Arial"/>
                <w:lang w:eastAsia="en-GB"/>
              </w:rPr>
            </w:pPr>
            <w:bookmarkStart w:id="13" w:name="Twelve_pregnancy_paternity"/>
            <w:r w:rsidRPr="006B4B34">
              <w:rPr>
                <w:rFonts w:cs="Arial"/>
                <w:lang w:eastAsia="en-GB"/>
              </w:rPr>
              <w:lastRenderedPageBreak/>
              <w:t>Pregnancy, paternal exposure and breast feeding</w:t>
            </w:r>
            <w:bookmarkEnd w:id="13"/>
            <w:r w:rsidRPr="006B4B34">
              <w:rPr>
                <w:rFonts w:cs="Arial"/>
                <w:lang w:eastAsia="en-GB"/>
              </w:rPr>
              <w:tab/>
            </w:r>
            <w:hyperlink w:anchor="Responsibilities" w:history="1">
              <w:r w:rsidRPr="006B4B34">
                <w:rPr>
                  <w:rStyle w:val="Hyperlink"/>
                  <w:rFonts w:eastAsia="Times New Roman" w:cs="Arial"/>
                  <w:b w:val="0"/>
                  <w:bCs w:val="0"/>
                  <w:sz w:val="24"/>
                  <w:szCs w:val="24"/>
                  <w:lang w:eastAsia="en-GB"/>
                </w:rPr>
                <w:t>Back to top</w:t>
              </w:r>
            </w:hyperlink>
          </w:p>
          <w:p w14:paraId="5B7A2D80" w14:textId="3874F34F" w:rsidR="009E54F9" w:rsidRPr="006B4B34" w:rsidRDefault="009E54F9" w:rsidP="009E54F9">
            <w:pPr>
              <w:rPr>
                <w:rFonts w:cs="Arial"/>
                <w:color w:val="000000"/>
                <w:lang w:eastAsia="en-GB"/>
              </w:rPr>
            </w:pPr>
            <w:r w:rsidRPr="006B4B34">
              <w:rPr>
                <w:rFonts w:cs="Arial"/>
                <w:lang w:eastAsia="en-GB"/>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tc>
      </w:tr>
      <w:tr w:rsidR="000006A0" w:rsidRPr="006B4B34" w14:paraId="24C2F939" w14:textId="77777777" w:rsidTr="1E7986F2">
        <w:trPr>
          <w:jc w:val="center"/>
        </w:trPr>
        <w:tc>
          <w:tcPr>
            <w:tcW w:w="10455" w:type="dxa"/>
            <w:gridSpan w:val="2"/>
            <w:tcBorders>
              <w:top w:val="nil"/>
              <w:bottom w:val="single" w:sz="4" w:space="0" w:color="auto"/>
            </w:tcBorders>
            <w:shd w:val="clear" w:color="auto" w:fill="auto"/>
          </w:tcPr>
          <w:p w14:paraId="1E105E53" w14:textId="77777777" w:rsidR="000006A0" w:rsidRPr="006B4B34" w:rsidRDefault="000006A0" w:rsidP="00CF6EEE">
            <w:pPr>
              <w:spacing w:after="100" w:afterAutospacing="1" w:line="360" w:lineRule="auto"/>
              <w:contextualSpacing/>
              <w:rPr>
                <w:rFonts w:cs="Arial"/>
                <w:b/>
                <w:bCs/>
              </w:rPr>
            </w:pPr>
          </w:p>
          <w:p w14:paraId="74FF5DC8" w14:textId="77777777" w:rsidR="000006A0" w:rsidRPr="006B4B34" w:rsidRDefault="000006A0" w:rsidP="00CF6EEE">
            <w:pPr>
              <w:spacing w:after="100" w:afterAutospacing="1" w:line="360" w:lineRule="auto"/>
              <w:contextualSpacing/>
              <w:rPr>
                <w:rFonts w:cs="Arial"/>
                <w:b/>
                <w:bCs/>
              </w:rPr>
            </w:pPr>
            <w:r w:rsidRPr="006B4B34">
              <w:rPr>
                <w:rFonts w:cs="Arial"/>
                <w:b/>
                <w:bCs/>
              </w:rPr>
              <w:t>Pregnancy:</w:t>
            </w:r>
          </w:p>
          <w:p w14:paraId="03BDB460" w14:textId="77777777" w:rsidR="000006A0" w:rsidRPr="006B4B34" w:rsidRDefault="000006A0" w:rsidP="00CF6EEE">
            <w:pPr>
              <w:spacing w:after="100" w:afterAutospacing="1" w:line="360" w:lineRule="auto"/>
              <w:contextualSpacing/>
              <w:rPr>
                <w:rFonts w:cs="Arial"/>
              </w:rPr>
            </w:pPr>
            <w:r w:rsidRPr="006B4B34">
              <w:rPr>
                <w:rFonts w:cs="Arial"/>
              </w:rPr>
              <w:t>Valproate is highly teratogenic and evidence supports that use in pregnancy leads to physical birth defects in 10 in every 100 babies (compared with a background rate of 2 to 3 in 100) and neurodevelopmental disorders in approximately 30 to 40 in every 100 children born to mothers taking valproate.</w:t>
            </w:r>
          </w:p>
          <w:p w14:paraId="1FBD7DF3" w14:textId="77777777" w:rsidR="000006A0" w:rsidRPr="006B4B34" w:rsidRDefault="000006A0" w:rsidP="00CF6EEE">
            <w:pPr>
              <w:spacing w:after="100" w:afterAutospacing="1" w:line="360" w:lineRule="auto"/>
              <w:contextualSpacing/>
              <w:rPr>
                <w:rFonts w:cs="Arial"/>
              </w:rPr>
            </w:pPr>
          </w:p>
          <w:p w14:paraId="43959A29" w14:textId="19E20CA1" w:rsidR="000006A0" w:rsidRPr="006B4B34" w:rsidRDefault="000006A0" w:rsidP="00CF6EEE">
            <w:pPr>
              <w:spacing w:after="100" w:afterAutospacing="1" w:line="360" w:lineRule="auto"/>
              <w:contextualSpacing/>
              <w:rPr>
                <w:rFonts w:cs="Arial"/>
              </w:rPr>
            </w:pPr>
            <w:r w:rsidRPr="006B4B34">
              <w:rPr>
                <w:rFonts w:cs="Arial"/>
              </w:rPr>
              <w:t xml:space="preserve">In patients of childbearing potential valproate medicines must be initiated and supervised by an appropriate specialist experienced in the management of the patient’s condition. Valproate medicines should not be used in patients of childbearing potential unless other treatments are ineffective or not tolerated, or in circumstances as outlined in </w:t>
            </w:r>
            <w:hyperlink w:anchor="One_background" w:history="1">
              <w:r w:rsidRPr="006B4B34">
                <w:rPr>
                  <w:rStyle w:val="Hyperlink"/>
                  <w:rFonts w:cs="Arial"/>
                </w:rPr>
                <w:t>section 1</w:t>
              </w:r>
            </w:hyperlink>
            <w:r w:rsidRPr="006B4B34">
              <w:rPr>
                <w:rFonts w:cs="Arial"/>
              </w:rPr>
              <w:t xml:space="preserve">. </w:t>
            </w:r>
          </w:p>
          <w:p w14:paraId="5D47EA4A" w14:textId="77777777" w:rsidR="000006A0" w:rsidRPr="006B4B34" w:rsidRDefault="000006A0" w:rsidP="00CF6EEE">
            <w:pPr>
              <w:spacing w:after="100" w:afterAutospacing="1" w:line="360" w:lineRule="auto"/>
              <w:contextualSpacing/>
              <w:rPr>
                <w:rFonts w:cs="Arial"/>
              </w:rPr>
            </w:pPr>
          </w:p>
          <w:p w14:paraId="2AF3F918" w14:textId="77777777" w:rsidR="000006A0" w:rsidRPr="006B4B34" w:rsidRDefault="000006A0" w:rsidP="00CF6EEE">
            <w:pPr>
              <w:spacing w:after="100" w:afterAutospacing="1" w:line="360" w:lineRule="auto"/>
              <w:contextualSpacing/>
              <w:rPr>
                <w:rFonts w:cs="Arial"/>
              </w:rPr>
            </w:pPr>
            <w:r w:rsidRPr="006B4B34">
              <w:rPr>
                <w:rFonts w:cs="Arial"/>
              </w:rPr>
              <w:t>If valproate is prescribed, at least one highly effective method of contraception (preferably a user independent form such as an intrauterine device or implant) or two complementary forms of contraception including a barrier method should be used.</w:t>
            </w:r>
          </w:p>
          <w:p w14:paraId="6CA7C9E2" w14:textId="77777777" w:rsidR="000006A0" w:rsidRPr="006B4B34" w:rsidRDefault="000006A0" w:rsidP="00CF6EEE">
            <w:pPr>
              <w:spacing w:after="100" w:afterAutospacing="1" w:line="360" w:lineRule="auto"/>
              <w:contextualSpacing/>
              <w:rPr>
                <w:rFonts w:cs="Arial"/>
              </w:rPr>
            </w:pPr>
          </w:p>
          <w:p w14:paraId="7BF8DDD5" w14:textId="77777777" w:rsidR="000006A0" w:rsidRPr="006B4B34" w:rsidRDefault="000006A0" w:rsidP="00CF6EEE">
            <w:pPr>
              <w:spacing w:after="100" w:afterAutospacing="1" w:line="360" w:lineRule="auto"/>
              <w:contextualSpacing/>
              <w:rPr>
                <w:rFonts w:cs="Arial"/>
              </w:rPr>
            </w:pPr>
            <w:r w:rsidRPr="006B4B34">
              <w:rPr>
                <w:rFonts w:cs="Arial"/>
              </w:rPr>
              <w:t>For children or patients without the capacity to make an informed decision, provide the information and advice on highly effective methods of contraception and on the use of valproate medicines during pregnancy to their parent(s)/caregiver(s)/ responsible person(s) and make sure they clearly understand the content.</w:t>
            </w:r>
          </w:p>
          <w:p w14:paraId="1563229A" w14:textId="77777777" w:rsidR="000006A0" w:rsidRPr="006B4B34" w:rsidRDefault="000006A0" w:rsidP="00CF6EEE">
            <w:pPr>
              <w:spacing w:after="100" w:afterAutospacing="1" w:line="360" w:lineRule="auto"/>
              <w:contextualSpacing/>
              <w:rPr>
                <w:rFonts w:cs="Arial"/>
              </w:rPr>
            </w:pPr>
          </w:p>
          <w:p w14:paraId="173328EB" w14:textId="77777777" w:rsidR="000006A0" w:rsidRPr="006B4B34" w:rsidRDefault="000006A0" w:rsidP="00CF6EEE">
            <w:pPr>
              <w:spacing w:after="100" w:afterAutospacing="1" w:line="360" w:lineRule="auto"/>
              <w:contextualSpacing/>
              <w:rPr>
                <w:rFonts w:cs="Arial"/>
              </w:rPr>
            </w:pPr>
            <w:r w:rsidRPr="006B4B34">
              <w:rPr>
                <w:rFonts w:cs="Arial"/>
              </w:rPr>
              <w:t xml:space="preserve">Further information for healthcare professionals: </w:t>
            </w:r>
            <w:hyperlink r:id="rId34" w:history="1">
              <w:r w:rsidRPr="006B4B34">
                <w:rPr>
                  <w:rStyle w:val="Hyperlink"/>
                  <w:rFonts w:cs="Arial"/>
                </w:rPr>
                <w:t>https://www.medicinesinpregnancy.org/bumps/monographs/USE-OF-SODIUM-VALPROATE-IN-PREGNANCY/</w:t>
              </w:r>
            </w:hyperlink>
          </w:p>
          <w:p w14:paraId="20B570FA" w14:textId="77777777" w:rsidR="000006A0" w:rsidRPr="006B4B34" w:rsidRDefault="000006A0" w:rsidP="00CF6EEE">
            <w:pPr>
              <w:spacing w:after="100" w:afterAutospacing="1" w:line="360" w:lineRule="auto"/>
              <w:contextualSpacing/>
              <w:rPr>
                <w:rFonts w:cs="Arial"/>
              </w:rPr>
            </w:pPr>
            <w:r w:rsidRPr="006B4B34">
              <w:rPr>
                <w:rFonts w:cs="Arial"/>
              </w:rPr>
              <w:t xml:space="preserve">Further information on contraception is available from the Royal College of Psychiatrists: </w:t>
            </w:r>
            <w:hyperlink r:id="rId35" w:history="1">
              <w:r w:rsidRPr="006B4B34">
                <w:rPr>
                  <w:rStyle w:val="Hyperlink"/>
                  <w:rFonts w:cs="Arial"/>
                </w:rPr>
                <w:t>https://www.rcgp.org.uk/-/media/Files/CIRC/Epilepsy/Guidance-on-Valproate-use---Dec-2020.ashx?la=en</w:t>
              </w:r>
            </w:hyperlink>
          </w:p>
          <w:p w14:paraId="6BBBE3BC" w14:textId="77777777" w:rsidR="000006A0" w:rsidRPr="006B4B34" w:rsidRDefault="000006A0" w:rsidP="00CF6EEE">
            <w:pPr>
              <w:spacing w:after="100" w:afterAutospacing="1" w:line="360" w:lineRule="auto"/>
              <w:contextualSpacing/>
              <w:rPr>
                <w:rFonts w:cs="Arial"/>
              </w:rPr>
            </w:pPr>
            <w:r w:rsidRPr="006B4B34">
              <w:rPr>
                <w:rFonts w:cs="Arial"/>
              </w:rPr>
              <w:t xml:space="preserve">Further information for patients: </w:t>
            </w:r>
          </w:p>
          <w:p w14:paraId="221C96FD" w14:textId="77777777" w:rsidR="000006A0" w:rsidRPr="006B4B34" w:rsidRDefault="00F165C4" w:rsidP="00CF6EEE">
            <w:pPr>
              <w:spacing w:after="100" w:afterAutospacing="1" w:line="360" w:lineRule="auto"/>
              <w:contextualSpacing/>
              <w:rPr>
                <w:rFonts w:cs="Arial"/>
              </w:rPr>
            </w:pPr>
            <w:hyperlink r:id="rId36" w:history="1">
              <w:r w:rsidR="000006A0" w:rsidRPr="006B4B34">
                <w:rPr>
                  <w:rStyle w:val="Hyperlink"/>
                  <w:rFonts w:cs="Arial"/>
                </w:rPr>
                <w:t>https://www.medicinesinpregnancy.org/Medicine--pregnancy/Sodium-valproate/</w:t>
              </w:r>
            </w:hyperlink>
          </w:p>
          <w:p w14:paraId="3DD92CC5" w14:textId="77777777" w:rsidR="000006A0" w:rsidRPr="006B4B34" w:rsidRDefault="000006A0" w:rsidP="00CF6EEE">
            <w:pPr>
              <w:spacing w:after="100" w:afterAutospacing="1" w:line="360" w:lineRule="auto"/>
              <w:contextualSpacing/>
              <w:rPr>
                <w:rFonts w:cs="Arial"/>
              </w:rPr>
            </w:pPr>
            <w:r w:rsidRPr="006B4B34">
              <w:rPr>
                <w:rFonts w:cs="Arial"/>
              </w:rPr>
              <w:lastRenderedPageBreak/>
              <w:t xml:space="preserve"> </w:t>
            </w:r>
          </w:p>
          <w:p w14:paraId="4F9758A2" w14:textId="77777777" w:rsidR="000006A0" w:rsidRPr="006B4B34" w:rsidRDefault="000006A0" w:rsidP="00CF6EEE">
            <w:pPr>
              <w:spacing w:after="100" w:afterAutospacing="1" w:line="360" w:lineRule="auto"/>
              <w:contextualSpacing/>
              <w:rPr>
                <w:rFonts w:cs="Arial"/>
                <w:b/>
                <w:bCs/>
              </w:rPr>
            </w:pPr>
            <w:r w:rsidRPr="006B4B34">
              <w:rPr>
                <w:rFonts w:cs="Arial"/>
                <w:b/>
                <w:bCs/>
              </w:rPr>
              <w:t>Breastfeeding:</w:t>
            </w:r>
          </w:p>
          <w:p w14:paraId="7C301B3C" w14:textId="1CF38C25" w:rsidR="000006A0" w:rsidRPr="006B4B34" w:rsidRDefault="000006A0" w:rsidP="00CF6EEE">
            <w:pPr>
              <w:spacing w:after="100" w:afterAutospacing="1" w:line="360" w:lineRule="auto"/>
              <w:contextualSpacing/>
              <w:rPr>
                <w:rFonts w:cs="Arial"/>
              </w:rPr>
            </w:pPr>
            <w:r w:rsidRPr="006B4B34">
              <w:rPr>
                <w:rFonts w:cs="Arial"/>
              </w:rPr>
              <w:t xml:space="preserve">Valproate medicines are suitable for use in breastfeeding but the conditions of “Prevent – the valproate pregnancy prevention programme” must be met, including that other treatments are ineffective or not tolerated, or in circumstances as outlined in </w:t>
            </w:r>
            <w:hyperlink w:anchor="One_background" w:history="1">
              <w:r w:rsidRPr="008D7AC2">
                <w:rPr>
                  <w:rStyle w:val="Hyperlink"/>
                  <w:rFonts w:cs="Arial"/>
                </w:rPr>
                <w:t>section 1</w:t>
              </w:r>
            </w:hyperlink>
          </w:p>
          <w:p w14:paraId="5C91CB93" w14:textId="77777777" w:rsidR="000006A0" w:rsidRPr="006B4B34" w:rsidRDefault="000006A0" w:rsidP="00CF6EEE">
            <w:pPr>
              <w:spacing w:after="100" w:afterAutospacing="1" w:line="360" w:lineRule="auto"/>
              <w:contextualSpacing/>
              <w:rPr>
                <w:rFonts w:cs="Arial"/>
              </w:rPr>
            </w:pPr>
            <w:r w:rsidRPr="006B4B34">
              <w:rPr>
                <w:rFonts w:cs="Arial"/>
              </w:rPr>
              <w:t xml:space="preserve">Valproate is excreted in breast milk in small amounts. Infants should be monitored for adverse effects such as jaundice, bruising, and bleeding. </w:t>
            </w:r>
          </w:p>
          <w:p w14:paraId="603BAD21" w14:textId="77777777" w:rsidR="000006A0" w:rsidRPr="006B4B34" w:rsidRDefault="000006A0" w:rsidP="00CF6EEE">
            <w:pPr>
              <w:spacing w:after="100" w:afterAutospacing="1" w:line="360" w:lineRule="auto"/>
              <w:contextualSpacing/>
              <w:rPr>
                <w:rFonts w:cs="Arial"/>
              </w:rPr>
            </w:pPr>
            <w:r w:rsidRPr="006B4B34">
              <w:rPr>
                <w:rFonts w:cs="Arial"/>
              </w:rPr>
              <w:t>For more information see the following SPS resources:</w:t>
            </w:r>
          </w:p>
          <w:p w14:paraId="6C6DA5F3" w14:textId="77777777" w:rsidR="000006A0" w:rsidRPr="006B4B34" w:rsidRDefault="000006A0" w:rsidP="00CF6EEE">
            <w:pPr>
              <w:pStyle w:val="ListParagraph"/>
              <w:numPr>
                <w:ilvl w:val="0"/>
                <w:numId w:val="32"/>
              </w:numPr>
              <w:spacing w:after="100" w:afterAutospacing="1" w:line="360" w:lineRule="auto"/>
              <w:contextualSpacing/>
              <w:rPr>
                <w:rFonts w:cs="Arial"/>
              </w:rPr>
            </w:pPr>
            <w:r w:rsidRPr="006B4B34">
              <w:rPr>
                <w:rFonts w:cs="Arial"/>
              </w:rPr>
              <w:t xml:space="preserve">Sodium valproate: </w:t>
            </w:r>
            <w:hyperlink r:id="rId37" w:history="1">
              <w:r w:rsidRPr="006B4B34">
                <w:rPr>
                  <w:rStyle w:val="Hyperlink"/>
                  <w:rFonts w:cs="Arial"/>
                </w:rPr>
                <w:t>https://www.sps.nhs.uk/medicines/sodium-valproate/</w:t>
              </w:r>
            </w:hyperlink>
          </w:p>
          <w:p w14:paraId="458448BF" w14:textId="77777777" w:rsidR="000006A0" w:rsidRPr="006B4B34" w:rsidRDefault="000006A0" w:rsidP="00CF6EEE">
            <w:pPr>
              <w:pStyle w:val="ListParagraph"/>
              <w:numPr>
                <w:ilvl w:val="0"/>
                <w:numId w:val="32"/>
              </w:numPr>
              <w:spacing w:after="100" w:afterAutospacing="1" w:line="360" w:lineRule="auto"/>
              <w:contextualSpacing/>
              <w:rPr>
                <w:rFonts w:cs="Arial"/>
              </w:rPr>
            </w:pPr>
            <w:r w:rsidRPr="006B4B34">
              <w:rPr>
                <w:rFonts w:cs="Arial"/>
              </w:rPr>
              <w:t xml:space="preserve">Valproic acid: </w:t>
            </w:r>
            <w:hyperlink r:id="rId38" w:history="1">
              <w:r w:rsidRPr="006B4B34">
                <w:rPr>
                  <w:rStyle w:val="Hyperlink"/>
                  <w:rFonts w:cs="Arial"/>
                </w:rPr>
                <w:t>https://www.sps.nhs.uk/medicines/valproic-acid/</w:t>
              </w:r>
            </w:hyperlink>
          </w:p>
          <w:p w14:paraId="7EE7AFC2" w14:textId="77777777" w:rsidR="000006A0" w:rsidRPr="006B4B34" w:rsidRDefault="000006A0" w:rsidP="00CF6EEE">
            <w:pPr>
              <w:pStyle w:val="ListParagraph"/>
              <w:numPr>
                <w:ilvl w:val="0"/>
                <w:numId w:val="32"/>
              </w:numPr>
              <w:spacing w:after="100" w:afterAutospacing="1" w:line="360" w:lineRule="auto"/>
              <w:contextualSpacing/>
              <w:rPr>
                <w:rFonts w:cs="Arial"/>
              </w:rPr>
            </w:pPr>
            <w:r w:rsidRPr="006B4B34">
              <w:rPr>
                <w:rFonts w:cs="Arial"/>
              </w:rPr>
              <w:t xml:space="preserve">Safety in lactation: control of epilepsy: </w:t>
            </w:r>
            <w:hyperlink r:id="rId39" w:history="1">
              <w:r w:rsidRPr="006B4B34">
                <w:rPr>
                  <w:rStyle w:val="Hyperlink"/>
                  <w:rFonts w:cs="Arial"/>
                </w:rPr>
                <w:t>https://www.sps.nhs.uk/articles/safety-in-lactation-control-of-epilepsy/</w:t>
              </w:r>
            </w:hyperlink>
          </w:p>
          <w:p w14:paraId="194EA6A8" w14:textId="77777777" w:rsidR="000006A0" w:rsidRPr="006B4B34" w:rsidRDefault="000006A0" w:rsidP="00CF6EEE">
            <w:pPr>
              <w:pStyle w:val="ListParagraph"/>
              <w:numPr>
                <w:ilvl w:val="0"/>
                <w:numId w:val="32"/>
              </w:numPr>
              <w:spacing w:after="100" w:afterAutospacing="1" w:line="360" w:lineRule="auto"/>
              <w:contextualSpacing/>
              <w:rPr>
                <w:rFonts w:cs="Arial"/>
              </w:rPr>
            </w:pPr>
            <w:r w:rsidRPr="006B4B34">
              <w:rPr>
                <w:rFonts w:cs="Arial"/>
              </w:rPr>
              <w:t xml:space="preserve">Safety in Lactation: Drugs for bipolar disorder and hypomania: </w:t>
            </w:r>
            <w:hyperlink r:id="rId40" w:history="1">
              <w:r w:rsidRPr="006B4B34">
                <w:rPr>
                  <w:rStyle w:val="Hyperlink"/>
                  <w:rFonts w:cs="Arial"/>
                </w:rPr>
                <w:t>https://www.sps.nhs.uk/articles/safety-in-lactation-drugs-for-bipolar-disorder-hypomania/</w:t>
              </w:r>
            </w:hyperlink>
          </w:p>
          <w:p w14:paraId="795C3433" w14:textId="77777777" w:rsidR="000006A0" w:rsidRPr="006B4B34" w:rsidRDefault="000006A0" w:rsidP="00CF6EEE">
            <w:pPr>
              <w:pStyle w:val="ListParagraph"/>
              <w:spacing w:after="100" w:afterAutospacing="1" w:line="360" w:lineRule="auto"/>
              <w:contextualSpacing/>
              <w:rPr>
                <w:rFonts w:cs="Arial"/>
              </w:rPr>
            </w:pPr>
          </w:p>
          <w:p w14:paraId="614B7911" w14:textId="77777777" w:rsidR="000006A0" w:rsidRPr="006B4B34" w:rsidRDefault="000006A0" w:rsidP="00CF6EEE">
            <w:pPr>
              <w:spacing w:after="100" w:afterAutospacing="1" w:line="360" w:lineRule="auto"/>
              <w:contextualSpacing/>
              <w:rPr>
                <w:rFonts w:cs="Arial"/>
                <w:b/>
                <w:bCs/>
              </w:rPr>
            </w:pPr>
            <w:r w:rsidRPr="006B4B34">
              <w:rPr>
                <w:rFonts w:cs="Arial"/>
                <w:b/>
                <w:bCs/>
              </w:rPr>
              <w:t>The valproate pregnancy prevention programme:</w:t>
            </w:r>
          </w:p>
          <w:p w14:paraId="27707AC9" w14:textId="7B336741" w:rsidR="000006A0" w:rsidRPr="006B4B34" w:rsidRDefault="000006A0" w:rsidP="00CF6EEE">
            <w:pPr>
              <w:spacing w:after="100" w:afterAutospacing="1" w:line="360" w:lineRule="auto"/>
              <w:contextualSpacing/>
              <w:rPr>
                <w:rFonts w:cs="Arial"/>
              </w:rPr>
            </w:pPr>
            <w:r w:rsidRPr="006B4B34">
              <w:rPr>
                <w:rFonts w:cs="Arial"/>
              </w:rPr>
              <w:t>Valproate medicines may be initiated only if the conditions of</w:t>
            </w:r>
            <w:r w:rsidR="006536FD" w:rsidRPr="006B4B34">
              <w:rPr>
                <w:rFonts w:cs="Arial"/>
              </w:rPr>
              <w:t xml:space="preserve"> the</w:t>
            </w:r>
            <w:r w:rsidRPr="006B4B34">
              <w:rPr>
                <w:rFonts w:cs="Arial"/>
              </w:rPr>
              <w:t xml:space="preserve"> </w:t>
            </w:r>
            <w:r w:rsidRPr="006B4B34">
              <w:rPr>
                <w:rFonts w:eastAsia="Times New Roman" w:cs="Arial"/>
                <w:iCs/>
                <w:color w:val="000000"/>
                <w:lang w:eastAsia="en-GB"/>
              </w:rPr>
              <w:t>Pregnancy Prevention Programme</w:t>
            </w:r>
            <w:r w:rsidRPr="006B4B34">
              <w:rPr>
                <w:rFonts w:cs="Arial"/>
              </w:rPr>
              <w:t xml:space="preserve"> are fulfilled, or in circumstances as outlined in </w:t>
            </w:r>
            <w:hyperlink w:anchor="One_background" w:history="1">
              <w:r w:rsidRPr="008D7AC2">
                <w:rPr>
                  <w:rStyle w:val="Hyperlink"/>
                  <w:rFonts w:cs="Arial"/>
                </w:rPr>
                <w:t>section 1</w:t>
              </w:r>
            </w:hyperlink>
            <w:r w:rsidRPr="006B4B34">
              <w:rPr>
                <w:rFonts w:cs="Arial"/>
              </w:rPr>
              <w:t>. The conditions of</w:t>
            </w:r>
            <w:r w:rsidRPr="006B4B34">
              <w:rPr>
                <w:rFonts w:eastAsia="Times New Roman" w:cs="Arial"/>
                <w:iCs/>
                <w:color w:val="000000"/>
                <w:lang w:eastAsia="en-GB"/>
              </w:rPr>
              <w:t xml:space="preserve"> </w:t>
            </w:r>
            <w:r w:rsidR="006536FD" w:rsidRPr="006B4B34">
              <w:rPr>
                <w:rFonts w:eastAsia="Times New Roman" w:cs="Arial"/>
                <w:iCs/>
                <w:color w:val="000000"/>
                <w:lang w:eastAsia="en-GB"/>
              </w:rPr>
              <w:t xml:space="preserve">the </w:t>
            </w:r>
            <w:r w:rsidRPr="006B4B34">
              <w:rPr>
                <w:rFonts w:eastAsia="Times New Roman" w:cs="Arial"/>
                <w:iCs/>
                <w:color w:val="000000"/>
                <w:lang w:eastAsia="en-GB"/>
              </w:rPr>
              <w:t>Pregnancy Prevention Programme</w:t>
            </w:r>
            <w:r w:rsidR="006536FD" w:rsidRPr="006B4B34">
              <w:rPr>
                <w:rFonts w:eastAsia="Times New Roman" w:cs="Arial"/>
                <w:iCs/>
                <w:color w:val="000000"/>
                <w:lang w:eastAsia="en-GB"/>
              </w:rPr>
              <w:t xml:space="preserve"> </w:t>
            </w:r>
            <w:r w:rsidRPr="006B4B34">
              <w:rPr>
                <w:rFonts w:cs="Arial"/>
              </w:rPr>
              <w:t xml:space="preserve">need to be maintained throughout the period of use of valproate medicines. This includes patients who are switching to a therapy other than valproate medicines – the conditions of </w:t>
            </w:r>
            <w:r w:rsidR="00575469" w:rsidRPr="006B4B34">
              <w:rPr>
                <w:rFonts w:cs="Arial"/>
              </w:rPr>
              <w:t xml:space="preserve">the </w:t>
            </w:r>
            <w:r w:rsidRPr="006B4B34">
              <w:rPr>
                <w:rFonts w:eastAsia="Times New Roman" w:cs="Arial"/>
                <w:iCs/>
                <w:color w:val="000000"/>
                <w:lang w:eastAsia="en-GB"/>
              </w:rPr>
              <w:t>Pregnancy Prevention Programme</w:t>
            </w:r>
            <w:r w:rsidRPr="006B4B34">
              <w:rPr>
                <w:rFonts w:cs="Arial"/>
              </w:rPr>
              <w:t xml:space="preserve"> should be continued until valproate has been discontinued.</w:t>
            </w:r>
          </w:p>
          <w:p w14:paraId="2123434B" w14:textId="77777777" w:rsidR="000006A0" w:rsidRPr="006B4B34" w:rsidRDefault="000006A0" w:rsidP="00CF6EEE">
            <w:pPr>
              <w:spacing w:after="100" w:afterAutospacing="1" w:line="360" w:lineRule="auto"/>
              <w:contextualSpacing/>
              <w:rPr>
                <w:rFonts w:cs="Arial"/>
                <w:b/>
                <w:bCs/>
              </w:rPr>
            </w:pPr>
          </w:p>
          <w:p w14:paraId="60D958A7" w14:textId="77777777" w:rsidR="000006A0" w:rsidRPr="006B4B34" w:rsidRDefault="000006A0" w:rsidP="00CF6EEE">
            <w:pPr>
              <w:spacing w:after="100" w:afterAutospacing="1" w:line="360" w:lineRule="auto"/>
              <w:contextualSpacing/>
              <w:rPr>
                <w:rFonts w:cs="Arial"/>
                <w:b/>
                <w:bCs/>
              </w:rPr>
            </w:pPr>
            <w:r w:rsidRPr="006B4B34">
              <w:rPr>
                <w:rFonts w:cs="Arial"/>
                <w:b/>
                <w:bCs/>
              </w:rPr>
              <w:t xml:space="preserve">Roles and responsibilities of healthcare professionals </w:t>
            </w:r>
          </w:p>
          <w:p w14:paraId="0D2AF8A8" w14:textId="02AD7F43" w:rsidR="000006A0" w:rsidRPr="006B4B34" w:rsidRDefault="000006A0" w:rsidP="00CF6EEE">
            <w:pPr>
              <w:spacing w:after="100" w:afterAutospacing="1" w:line="360" w:lineRule="auto"/>
              <w:contextualSpacing/>
              <w:rPr>
                <w:rFonts w:cs="Arial"/>
              </w:rPr>
            </w:pPr>
            <w:r w:rsidRPr="006B4B34">
              <w:rPr>
                <w:rFonts w:cs="Arial"/>
              </w:rPr>
              <w:t xml:space="preserve">The Guide for healthcare professionals (HCPs), part of </w:t>
            </w:r>
            <w:r w:rsidRPr="006B4B34">
              <w:rPr>
                <w:rFonts w:eastAsia="Times New Roman" w:cs="Arial"/>
                <w:iCs/>
                <w:color w:val="000000"/>
                <w:lang w:eastAsia="en-GB"/>
              </w:rPr>
              <w:t xml:space="preserve">Pregnancy Prevention Programme </w:t>
            </w:r>
            <w:r w:rsidRPr="006B4B34">
              <w:rPr>
                <w:rFonts w:cs="Arial"/>
              </w:rPr>
              <w:t>outlines actions for HCPs involved in the treatment of epilepsy or bipolar disorder, including specialists</w:t>
            </w:r>
            <w:r w:rsidR="00575469" w:rsidRPr="006B4B34">
              <w:rPr>
                <w:rFonts w:cs="Arial"/>
              </w:rPr>
              <w:t>,</w:t>
            </w:r>
            <w:r w:rsidRPr="006B4B34">
              <w:rPr>
                <w:rFonts w:cs="Arial"/>
              </w:rPr>
              <w:t xml:space="preserve"> general practitioners, gynaecologists/obstetricians, midwives, nurses, pharmacists and emergency physicians. For full details visit </w:t>
            </w:r>
            <w:r w:rsidR="000E5C93" w:rsidRPr="006B4B34">
              <w:rPr>
                <w:rFonts w:cs="Arial"/>
              </w:rPr>
              <w:t>https://www.gov.uk/government/collections/valproate-safety-measures</w:t>
            </w:r>
          </w:p>
          <w:p w14:paraId="4491ED6B" w14:textId="77777777" w:rsidR="000006A0" w:rsidRPr="006B4B34" w:rsidRDefault="000006A0" w:rsidP="00CF6EEE">
            <w:pPr>
              <w:spacing w:after="100" w:afterAutospacing="1" w:line="360" w:lineRule="auto"/>
              <w:contextualSpacing/>
              <w:rPr>
                <w:rFonts w:cs="Arial"/>
              </w:rPr>
            </w:pPr>
          </w:p>
          <w:p w14:paraId="2D4DF80A" w14:textId="77777777" w:rsidR="000006A0" w:rsidRPr="006B4B34" w:rsidRDefault="000006A0" w:rsidP="00CF6EEE">
            <w:pPr>
              <w:spacing w:after="100" w:afterAutospacing="1" w:line="360" w:lineRule="auto"/>
              <w:contextualSpacing/>
              <w:rPr>
                <w:rFonts w:cs="Arial"/>
              </w:rPr>
            </w:pPr>
            <w:r w:rsidRPr="006B4B34">
              <w:rPr>
                <w:rFonts w:cs="Arial"/>
              </w:rPr>
              <w:t xml:space="preserve">Available resources include:  </w:t>
            </w:r>
          </w:p>
          <w:p w14:paraId="23316D21" w14:textId="77777777" w:rsidR="000006A0" w:rsidRPr="006B4B34" w:rsidRDefault="000006A0" w:rsidP="00CF6EEE">
            <w:pPr>
              <w:spacing w:after="100" w:afterAutospacing="1" w:line="360" w:lineRule="auto"/>
              <w:contextualSpacing/>
              <w:rPr>
                <w:rFonts w:cs="Arial"/>
              </w:rPr>
            </w:pPr>
            <w:r w:rsidRPr="006B4B34">
              <w:rPr>
                <w:rFonts w:cs="Arial"/>
              </w:rPr>
              <w:t>•</w:t>
            </w:r>
            <w:r w:rsidRPr="006B4B34">
              <w:rPr>
                <w:rFonts w:cs="Arial"/>
              </w:rPr>
              <w:tab/>
              <w:t>booklet for healthcare professionals</w:t>
            </w:r>
          </w:p>
          <w:p w14:paraId="3A344821" w14:textId="77777777" w:rsidR="000006A0" w:rsidRPr="006B4B34" w:rsidRDefault="000006A0" w:rsidP="00CF6EEE">
            <w:pPr>
              <w:spacing w:after="100" w:afterAutospacing="1" w:line="360" w:lineRule="auto"/>
              <w:contextualSpacing/>
              <w:rPr>
                <w:rFonts w:cs="Arial"/>
              </w:rPr>
            </w:pPr>
            <w:r w:rsidRPr="006B4B34">
              <w:rPr>
                <w:rFonts w:cs="Arial"/>
              </w:rPr>
              <w:lastRenderedPageBreak/>
              <w:t>•</w:t>
            </w:r>
            <w:r w:rsidRPr="006B4B34">
              <w:rPr>
                <w:rFonts w:cs="Arial"/>
              </w:rPr>
              <w:tab/>
              <w:t xml:space="preserve">booklet for patients </w:t>
            </w:r>
          </w:p>
          <w:p w14:paraId="02BFFC39" w14:textId="77777777" w:rsidR="000006A0" w:rsidRPr="006B4B34" w:rsidRDefault="000006A0" w:rsidP="00CF6EEE">
            <w:pPr>
              <w:spacing w:after="100" w:afterAutospacing="1" w:line="360" w:lineRule="auto"/>
              <w:contextualSpacing/>
              <w:rPr>
                <w:rFonts w:cs="Arial"/>
              </w:rPr>
            </w:pPr>
            <w:r w:rsidRPr="006B4B34">
              <w:rPr>
                <w:rFonts w:cs="Arial"/>
              </w:rPr>
              <w:t>•</w:t>
            </w:r>
            <w:r w:rsidRPr="006B4B34">
              <w:rPr>
                <w:rFonts w:cs="Arial"/>
              </w:rPr>
              <w:tab/>
              <w:t>patient card</w:t>
            </w:r>
          </w:p>
          <w:p w14:paraId="1A3BCF35" w14:textId="77777777" w:rsidR="000006A0" w:rsidRPr="006B4B34" w:rsidRDefault="000006A0" w:rsidP="00CF6EEE">
            <w:pPr>
              <w:spacing w:after="100" w:afterAutospacing="1" w:line="360" w:lineRule="auto"/>
              <w:contextualSpacing/>
              <w:rPr>
                <w:rFonts w:cs="Arial"/>
              </w:rPr>
            </w:pPr>
            <w:r w:rsidRPr="006B4B34">
              <w:rPr>
                <w:rFonts w:cs="Arial"/>
              </w:rPr>
              <w:t>•</w:t>
            </w:r>
            <w:r w:rsidRPr="006B4B34">
              <w:rPr>
                <w:rFonts w:cs="Arial"/>
              </w:rPr>
              <w:tab/>
              <w:t>annual risk acknowledgement form</w:t>
            </w:r>
          </w:p>
          <w:p w14:paraId="28BE39FA" w14:textId="28C4B995" w:rsidR="000006A0" w:rsidRPr="006B4B34" w:rsidRDefault="000006A0" w:rsidP="00CF6EEE">
            <w:pPr>
              <w:pStyle w:val="ListParagraph"/>
              <w:autoSpaceDE w:val="0"/>
              <w:autoSpaceDN w:val="0"/>
              <w:adjustRightInd w:val="0"/>
              <w:spacing w:after="100" w:afterAutospacing="1" w:line="360" w:lineRule="auto"/>
              <w:ind w:left="360"/>
              <w:contextualSpacing/>
              <w:rPr>
                <w:rFonts w:eastAsia="Times New Roman" w:cs="Arial"/>
                <w:color w:val="000000"/>
                <w:lang w:eastAsia="en-GB"/>
              </w:rPr>
            </w:pPr>
          </w:p>
        </w:tc>
      </w:tr>
    </w:tbl>
    <w:p w14:paraId="73A4DAE7" w14:textId="5D90A318" w:rsidR="00846A4A" w:rsidRPr="006B4B34" w:rsidRDefault="00846A4A">
      <w:pPr>
        <w:rPr>
          <w:rFonts w:cs="Arial"/>
        </w:rPr>
      </w:pPr>
      <w:bookmarkStart w:id="14" w:name="Thirteen_specialist_contact"/>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10455"/>
      </w:tblGrid>
      <w:tr w:rsidR="002C1756" w:rsidRPr="006B4B34" w14:paraId="3A78E10C" w14:textId="77777777" w:rsidTr="7093DCF9">
        <w:trPr>
          <w:jc w:val="center"/>
        </w:trPr>
        <w:tc>
          <w:tcPr>
            <w:tcW w:w="10455" w:type="dxa"/>
            <w:tcBorders>
              <w:bottom w:val="nil"/>
            </w:tcBorders>
            <w:shd w:val="clear" w:color="auto" w:fill="F2F2F2" w:themeFill="background1" w:themeFillShade="F2"/>
          </w:tcPr>
          <w:p w14:paraId="2536982E" w14:textId="5A651A0A" w:rsidR="002C1756" w:rsidRPr="006B4B34" w:rsidRDefault="002C1756" w:rsidP="007F3977">
            <w:pPr>
              <w:pStyle w:val="Heading1"/>
              <w:tabs>
                <w:tab w:val="right" w:pos="10238"/>
              </w:tabs>
              <w:ind w:left="599" w:hanging="599"/>
              <w:rPr>
                <w:rFonts w:cs="Arial"/>
                <w:lang w:eastAsia="en-GB"/>
              </w:rPr>
            </w:pPr>
            <w:r w:rsidRPr="006B4B34">
              <w:rPr>
                <w:rFonts w:cs="Arial"/>
                <w:lang w:eastAsia="en-GB"/>
              </w:rPr>
              <w:t>Specialist contact information</w:t>
            </w:r>
            <w:bookmarkEnd w:id="14"/>
            <w:r w:rsidRPr="006B4B34">
              <w:rPr>
                <w:rFonts w:cs="Arial"/>
                <w:lang w:eastAsia="en-GB"/>
              </w:rPr>
              <w:tab/>
            </w:r>
            <w:hyperlink w:anchor="Responsibilities" w:history="1">
              <w:r w:rsidRPr="006B4B34">
                <w:rPr>
                  <w:rStyle w:val="Hyperlink"/>
                  <w:rFonts w:eastAsia="Times New Roman" w:cs="Arial"/>
                  <w:b w:val="0"/>
                  <w:bCs w:val="0"/>
                  <w:sz w:val="24"/>
                  <w:szCs w:val="24"/>
                  <w:lang w:eastAsia="en-GB"/>
                </w:rPr>
                <w:t>Back to top</w:t>
              </w:r>
            </w:hyperlink>
          </w:p>
        </w:tc>
      </w:tr>
      <w:tr w:rsidR="002C1756" w:rsidRPr="006B4B34" w14:paraId="4CD4F732" w14:textId="77777777" w:rsidTr="7093DCF9">
        <w:trPr>
          <w:jc w:val="center"/>
        </w:trPr>
        <w:tc>
          <w:tcPr>
            <w:tcW w:w="10455" w:type="dxa"/>
            <w:tcBorders>
              <w:top w:val="nil"/>
              <w:bottom w:val="single" w:sz="4" w:space="0" w:color="auto"/>
            </w:tcBorders>
            <w:shd w:val="clear" w:color="auto" w:fill="auto"/>
          </w:tcPr>
          <w:p w14:paraId="75E36945" w14:textId="77777777" w:rsidR="002C1756" w:rsidRPr="006B4B34" w:rsidRDefault="002C1756" w:rsidP="002C1756">
            <w:pPr>
              <w:spacing w:before="60" w:after="60" w:line="240" w:lineRule="auto"/>
              <w:rPr>
                <w:rFonts w:eastAsia="Times New Roman" w:cs="Arial"/>
                <w:i/>
              </w:rPr>
            </w:pPr>
            <w:r w:rsidRPr="006B4B34">
              <w:rPr>
                <w:rFonts w:eastAsia="Times New Roman" w:cs="Arial"/>
              </w:rPr>
              <w:t xml:space="preserve">Name: </w:t>
            </w:r>
            <w:r w:rsidRPr="006B4B34">
              <w:rPr>
                <w:rFonts w:eastAsia="Times New Roman" w:cs="Arial"/>
                <w:i/>
              </w:rPr>
              <w:fldChar w:fldCharType="begin">
                <w:ffData>
                  <w:name w:val=""/>
                  <w:enabled/>
                  <w:calcOnExit w:val="0"/>
                  <w:textInput>
                    <w:default w:val="[insert name]"/>
                  </w:textInput>
                </w:ffData>
              </w:fldChar>
            </w:r>
            <w:r w:rsidRPr="006B4B34">
              <w:rPr>
                <w:rFonts w:eastAsia="Times New Roman" w:cs="Arial"/>
                <w:i/>
              </w:rPr>
              <w:instrText xml:space="preserve"> FORMTEXT </w:instrText>
            </w:r>
            <w:r w:rsidRPr="006B4B34">
              <w:rPr>
                <w:rFonts w:eastAsia="Times New Roman" w:cs="Arial"/>
                <w:i/>
              </w:rPr>
            </w:r>
            <w:r w:rsidRPr="006B4B34">
              <w:rPr>
                <w:rFonts w:eastAsia="Times New Roman" w:cs="Arial"/>
                <w:i/>
              </w:rPr>
              <w:fldChar w:fldCharType="separate"/>
            </w:r>
            <w:r w:rsidRPr="006B4B34">
              <w:rPr>
                <w:rFonts w:eastAsia="Times New Roman" w:cs="Arial"/>
                <w:i/>
                <w:noProof/>
              </w:rPr>
              <w:t>[insert name]</w:t>
            </w:r>
            <w:r w:rsidRPr="006B4B34">
              <w:rPr>
                <w:rFonts w:eastAsia="Times New Roman" w:cs="Arial"/>
                <w:i/>
              </w:rPr>
              <w:fldChar w:fldCharType="end"/>
            </w:r>
          </w:p>
          <w:p w14:paraId="304A730E" w14:textId="77777777" w:rsidR="002C1756" w:rsidRPr="006B4B34" w:rsidRDefault="002C1756" w:rsidP="002C1756">
            <w:pPr>
              <w:spacing w:before="60" w:after="60" w:line="240" w:lineRule="auto"/>
              <w:rPr>
                <w:rFonts w:eastAsia="Times New Roman" w:cs="Arial"/>
              </w:rPr>
            </w:pPr>
            <w:r w:rsidRPr="006B4B34">
              <w:rPr>
                <w:rFonts w:eastAsia="Times New Roman" w:cs="Arial"/>
              </w:rPr>
              <w:t xml:space="preserve">Role and specialty: </w:t>
            </w:r>
            <w:r w:rsidRPr="006B4B34">
              <w:rPr>
                <w:rFonts w:eastAsia="Times New Roman" w:cs="Arial"/>
                <w:i/>
              </w:rPr>
              <w:fldChar w:fldCharType="begin">
                <w:ffData>
                  <w:name w:val=""/>
                  <w:enabled/>
                  <w:calcOnExit w:val="0"/>
                  <w:textInput>
                    <w:default w:val="[insert role and specialty]"/>
                  </w:textInput>
                </w:ffData>
              </w:fldChar>
            </w:r>
            <w:r w:rsidRPr="006B4B34">
              <w:rPr>
                <w:rFonts w:eastAsia="Times New Roman" w:cs="Arial"/>
                <w:i/>
              </w:rPr>
              <w:instrText xml:space="preserve"> FORMTEXT </w:instrText>
            </w:r>
            <w:r w:rsidRPr="006B4B34">
              <w:rPr>
                <w:rFonts w:eastAsia="Times New Roman" w:cs="Arial"/>
                <w:i/>
              </w:rPr>
            </w:r>
            <w:r w:rsidRPr="006B4B34">
              <w:rPr>
                <w:rFonts w:eastAsia="Times New Roman" w:cs="Arial"/>
                <w:i/>
              </w:rPr>
              <w:fldChar w:fldCharType="separate"/>
            </w:r>
            <w:r w:rsidRPr="006B4B34">
              <w:rPr>
                <w:rFonts w:eastAsia="Times New Roman" w:cs="Arial"/>
                <w:i/>
                <w:noProof/>
              </w:rPr>
              <w:t>[insert role and specialty]</w:t>
            </w:r>
            <w:r w:rsidRPr="006B4B34">
              <w:rPr>
                <w:rFonts w:eastAsia="Times New Roman" w:cs="Arial"/>
                <w:i/>
              </w:rPr>
              <w:fldChar w:fldCharType="end"/>
            </w:r>
          </w:p>
          <w:p w14:paraId="332CA4A5" w14:textId="77777777" w:rsidR="002C1756" w:rsidRPr="006B4B34" w:rsidRDefault="002C1756" w:rsidP="002C1756">
            <w:pPr>
              <w:spacing w:before="60" w:after="60" w:line="240" w:lineRule="auto"/>
              <w:rPr>
                <w:rFonts w:eastAsia="Times New Roman" w:cs="Arial"/>
                <w:i/>
              </w:rPr>
            </w:pPr>
            <w:r w:rsidRPr="006B4B34">
              <w:rPr>
                <w:rFonts w:eastAsia="Times New Roman" w:cs="Arial"/>
              </w:rPr>
              <w:t xml:space="preserve">Daytime telephone number: </w:t>
            </w:r>
            <w:r w:rsidRPr="006B4B34">
              <w:rPr>
                <w:rFonts w:eastAsia="Times New Roman" w:cs="Arial"/>
                <w:i/>
              </w:rPr>
              <w:fldChar w:fldCharType="begin">
                <w:ffData>
                  <w:name w:val=""/>
                  <w:enabled/>
                  <w:calcOnExit w:val="0"/>
                  <w:textInput>
                    <w:default w:val="[insert daytime telephone number]"/>
                  </w:textInput>
                </w:ffData>
              </w:fldChar>
            </w:r>
            <w:r w:rsidRPr="006B4B34">
              <w:rPr>
                <w:rFonts w:eastAsia="Times New Roman" w:cs="Arial"/>
                <w:i/>
              </w:rPr>
              <w:instrText xml:space="preserve"> FORMTEXT </w:instrText>
            </w:r>
            <w:r w:rsidRPr="006B4B34">
              <w:rPr>
                <w:rFonts w:eastAsia="Times New Roman" w:cs="Arial"/>
                <w:i/>
              </w:rPr>
            </w:r>
            <w:r w:rsidRPr="006B4B34">
              <w:rPr>
                <w:rFonts w:eastAsia="Times New Roman" w:cs="Arial"/>
                <w:i/>
              </w:rPr>
              <w:fldChar w:fldCharType="separate"/>
            </w:r>
            <w:r w:rsidRPr="006B4B34">
              <w:rPr>
                <w:rFonts w:eastAsia="Times New Roman" w:cs="Arial"/>
                <w:i/>
                <w:noProof/>
              </w:rPr>
              <w:t>[insert daytime telephone number]</w:t>
            </w:r>
            <w:r w:rsidRPr="006B4B34">
              <w:rPr>
                <w:rFonts w:eastAsia="Times New Roman" w:cs="Arial"/>
                <w:i/>
              </w:rPr>
              <w:fldChar w:fldCharType="end"/>
            </w:r>
          </w:p>
          <w:p w14:paraId="52B52F7F" w14:textId="77777777" w:rsidR="002C1756" w:rsidRPr="006B4B34" w:rsidRDefault="002C1756" w:rsidP="002C1756">
            <w:pPr>
              <w:spacing w:before="60" w:after="60" w:line="240" w:lineRule="auto"/>
              <w:rPr>
                <w:rFonts w:eastAsia="Times New Roman" w:cs="Arial"/>
                <w:i/>
              </w:rPr>
            </w:pPr>
            <w:r w:rsidRPr="006B4B34">
              <w:rPr>
                <w:rFonts w:eastAsia="Times New Roman" w:cs="Arial"/>
              </w:rPr>
              <w:t xml:space="preserve">Email address: </w:t>
            </w:r>
            <w:r w:rsidRPr="006B4B34">
              <w:rPr>
                <w:rFonts w:eastAsia="Times New Roman" w:cs="Arial"/>
                <w:i/>
              </w:rPr>
              <w:fldChar w:fldCharType="begin">
                <w:ffData>
                  <w:name w:val=""/>
                  <w:enabled/>
                  <w:calcOnExit w:val="0"/>
                  <w:textInput>
                    <w:default w:val="[insert email address]"/>
                  </w:textInput>
                </w:ffData>
              </w:fldChar>
            </w:r>
            <w:r w:rsidRPr="006B4B34">
              <w:rPr>
                <w:rFonts w:eastAsia="Times New Roman" w:cs="Arial"/>
                <w:i/>
              </w:rPr>
              <w:instrText xml:space="preserve"> FORMTEXT </w:instrText>
            </w:r>
            <w:r w:rsidRPr="006B4B34">
              <w:rPr>
                <w:rFonts w:eastAsia="Times New Roman" w:cs="Arial"/>
                <w:i/>
              </w:rPr>
            </w:r>
            <w:r w:rsidRPr="006B4B34">
              <w:rPr>
                <w:rFonts w:eastAsia="Times New Roman" w:cs="Arial"/>
                <w:i/>
              </w:rPr>
              <w:fldChar w:fldCharType="separate"/>
            </w:r>
            <w:r w:rsidRPr="006B4B34">
              <w:rPr>
                <w:rFonts w:eastAsia="Times New Roman" w:cs="Arial"/>
                <w:i/>
                <w:noProof/>
              </w:rPr>
              <w:t>[insert email address]</w:t>
            </w:r>
            <w:r w:rsidRPr="006B4B34">
              <w:rPr>
                <w:rFonts w:eastAsia="Times New Roman" w:cs="Arial"/>
                <w:i/>
              </w:rPr>
              <w:fldChar w:fldCharType="end"/>
            </w:r>
          </w:p>
          <w:p w14:paraId="0BEC0803" w14:textId="77777777" w:rsidR="002C1756" w:rsidRPr="006B4B34" w:rsidRDefault="002C1756" w:rsidP="002C1756">
            <w:pPr>
              <w:spacing w:before="60" w:after="60" w:line="240" w:lineRule="auto"/>
              <w:rPr>
                <w:rFonts w:eastAsia="Times New Roman" w:cs="Arial"/>
              </w:rPr>
            </w:pPr>
            <w:r w:rsidRPr="006B4B34">
              <w:rPr>
                <w:rFonts w:eastAsia="Times New Roman" w:cs="Arial"/>
              </w:rPr>
              <w:t xml:space="preserve">Alternative contact: </w:t>
            </w:r>
            <w:r w:rsidRPr="006B4B34">
              <w:rPr>
                <w:rFonts w:eastAsia="Times New Roman" w:cs="Arial"/>
                <w:i/>
              </w:rPr>
              <w:fldChar w:fldCharType="begin">
                <w:ffData>
                  <w:name w:val=""/>
                  <w:enabled/>
                  <w:calcOnExit w:val="0"/>
                  <w:textInput>
                    <w:default w:val="[insert contact information, e.g. for clinic or specialist nurse]"/>
                  </w:textInput>
                </w:ffData>
              </w:fldChar>
            </w:r>
            <w:r w:rsidRPr="006B4B34">
              <w:rPr>
                <w:rFonts w:eastAsia="Times New Roman" w:cs="Arial"/>
                <w:i/>
              </w:rPr>
              <w:instrText xml:space="preserve"> FORMTEXT </w:instrText>
            </w:r>
            <w:r w:rsidRPr="006B4B34">
              <w:rPr>
                <w:rFonts w:eastAsia="Times New Roman" w:cs="Arial"/>
                <w:i/>
              </w:rPr>
            </w:r>
            <w:r w:rsidRPr="006B4B34">
              <w:rPr>
                <w:rFonts w:eastAsia="Times New Roman" w:cs="Arial"/>
                <w:i/>
              </w:rPr>
              <w:fldChar w:fldCharType="separate"/>
            </w:r>
            <w:r w:rsidRPr="006B4B34">
              <w:rPr>
                <w:rFonts w:eastAsia="Times New Roman" w:cs="Arial"/>
                <w:i/>
                <w:noProof/>
              </w:rPr>
              <w:t>[insert contact information, e.g. for clinic or specialist nurse]</w:t>
            </w:r>
            <w:r w:rsidRPr="006B4B34">
              <w:rPr>
                <w:rFonts w:eastAsia="Times New Roman" w:cs="Arial"/>
                <w:i/>
              </w:rPr>
              <w:fldChar w:fldCharType="end"/>
            </w:r>
          </w:p>
          <w:p w14:paraId="4DFBAED0" w14:textId="77777777" w:rsidR="002C1756" w:rsidRPr="006B4B34" w:rsidRDefault="002C1756" w:rsidP="002C1756">
            <w:pPr>
              <w:spacing w:before="60" w:after="60" w:line="240" w:lineRule="auto"/>
              <w:rPr>
                <w:rFonts w:eastAsia="Times New Roman" w:cs="Arial"/>
                <w:i/>
              </w:rPr>
            </w:pPr>
            <w:r w:rsidRPr="006B4B34">
              <w:rPr>
                <w:rFonts w:eastAsia="Times New Roman" w:cs="Arial"/>
              </w:rPr>
              <w:t xml:space="preserve">Out of hours contact details: </w:t>
            </w:r>
            <w:r w:rsidRPr="006B4B34">
              <w:rPr>
                <w:rFonts w:eastAsia="Times New Roman" w:cs="Arial"/>
                <w:i/>
              </w:rPr>
              <w:fldChar w:fldCharType="begin">
                <w:ffData>
                  <w:name w:val=""/>
                  <w:enabled/>
                  <w:calcOnExit w:val="0"/>
                  <w:textInput>
                    <w:default w:val="[insert contact information, e.g. for duty doctor]"/>
                  </w:textInput>
                </w:ffData>
              </w:fldChar>
            </w:r>
            <w:r w:rsidRPr="006B4B34">
              <w:rPr>
                <w:rFonts w:eastAsia="Times New Roman" w:cs="Arial"/>
                <w:i/>
              </w:rPr>
              <w:instrText xml:space="preserve"> FORMTEXT </w:instrText>
            </w:r>
            <w:r w:rsidRPr="006B4B34">
              <w:rPr>
                <w:rFonts w:eastAsia="Times New Roman" w:cs="Arial"/>
                <w:i/>
              </w:rPr>
            </w:r>
            <w:r w:rsidRPr="006B4B34">
              <w:rPr>
                <w:rFonts w:eastAsia="Times New Roman" w:cs="Arial"/>
                <w:i/>
              </w:rPr>
              <w:fldChar w:fldCharType="separate"/>
            </w:r>
            <w:r w:rsidRPr="006B4B34">
              <w:rPr>
                <w:rFonts w:eastAsia="Times New Roman" w:cs="Arial"/>
                <w:i/>
                <w:noProof/>
              </w:rPr>
              <w:t>[insert contact information, e.g. for duty doctor]</w:t>
            </w:r>
            <w:r w:rsidRPr="006B4B34">
              <w:rPr>
                <w:rFonts w:eastAsia="Times New Roman" w:cs="Arial"/>
                <w:i/>
              </w:rPr>
              <w:fldChar w:fldCharType="end"/>
            </w:r>
          </w:p>
          <w:p w14:paraId="68E5A417" w14:textId="131F1CC4" w:rsidR="002C1756" w:rsidRPr="006B4B34" w:rsidRDefault="002C1756" w:rsidP="002C1756">
            <w:pPr>
              <w:spacing w:before="60" w:after="60" w:line="240" w:lineRule="auto"/>
              <w:rPr>
                <w:rFonts w:eastAsia="Times New Roman" w:cs="Arial"/>
              </w:rPr>
            </w:pPr>
          </w:p>
        </w:tc>
      </w:tr>
      <w:tr w:rsidR="002C1756" w:rsidRPr="006B4B34" w14:paraId="1AD14A2A" w14:textId="77777777" w:rsidTr="7093DCF9">
        <w:trPr>
          <w:jc w:val="center"/>
        </w:trPr>
        <w:tc>
          <w:tcPr>
            <w:tcW w:w="10455" w:type="dxa"/>
            <w:tcBorders>
              <w:bottom w:val="nil"/>
            </w:tcBorders>
            <w:shd w:val="clear" w:color="auto" w:fill="F2F2F2" w:themeFill="background1" w:themeFillShade="F2"/>
          </w:tcPr>
          <w:p w14:paraId="201683F6" w14:textId="41E7CC27" w:rsidR="002C1756" w:rsidRPr="006B4B34" w:rsidRDefault="002C1756" w:rsidP="007F3977">
            <w:pPr>
              <w:pStyle w:val="Heading1"/>
              <w:tabs>
                <w:tab w:val="right" w:pos="10238"/>
              </w:tabs>
              <w:ind w:left="599" w:hanging="599"/>
              <w:rPr>
                <w:rFonts w:cs="Arial"/>
                <w:sz w:val="20"/>
                <w:lang w:val="en-US" w:eastAsia="en-GB"/>
              </w:rPr>
            </w:pPr>
            <w:bookmarkStart w:id="15" w:name="Fourteen_additional_info"/>
            <w:r w:rsidRPr="006B4B34">
              <w:rPr>
                <w:rFonts w:cs="Arial"/>
                <w:lang w:eastAsia="en-GB"/>
              </w:rPr>
              <w:t>Additional information</w:t>
            </w:r>
            <w:bookmarkEnd w:id="15"/>
            <w:r w:rsidRPr="006B4B34">
              <w:rPr>
                <w:rFonts w:cs="Arial"/>
                <w:lang w:eastAsia="en-GB"/>
              </w:rPr>
              <w:tab/>
            </w:r>
            <w:hyperlink w:anchor="Responsibilities" w:history="1">
              <w:r w:rsidRPr="006B4B34">
                <w:rPr>
                  <w:rStyle w:val="Hyperlink"/>
                  <w:rFonts w:eastAsia="Times New Roman" w:cs="Arial"/>
                  <w:b w:val="0"/>
                  <w:bCs w:val="0"/>
                  <w:sz w:val="24"/>
                  <w:szCs w:val="24"/>
                  <w:lang w:eastAsia="en-GB"/>
                </w:rPr>
                <w:t>Back to top</w:t>
              </w:r>
            </w:hyperlink>
          </w:p>
        </w:tc>
      </w:tr>
      <w:tr w:rsidR="002C1756" w:rsidRPr="006B4B34" w14:paraId="0650CF87" w14:textId="77777777" w:rsidTr="7093DCF9">
        <w:trPr>
          <w:jc w:val="center"/>
        </w:trPr>
        <w:tc>
          <w:tcPr>
            <w:tcW w:w="10455" w:type="dxa"/>
            <w:tcBorders>
              <w:top w:val="nil"/>
              <w:bottom w:val="single" w:sz="4" w:space="0" w:color="auto"/>
            </w:tcBorders>
            <w:shd w:val="clear" w:color="auto" w:fill="auto"/>
          </w:tcPr>
          <w:p w14:paraId="6F1EA946" w14:textId="5CF1ABA8" w:rsidR="002C1756" w:rsidRPr="006B4B34" w:rsidRDefault="002C1756" w:rsidP="007F3977">
            <w:pPr>
              <w:rPr>
                <w:rFonts w:cs="Arial"/>
                <w:lang w:eastAsia="en-GB"/>
              </w:rPr>
            </w:pPr>
            <w:r w:rsidRPr="006B4B34">
              <w:rPr>
                <w:rFonts w:cs="Arial"/>
                <w:lang w:eastAsia="en-GB"/>
              </w:rPr>
              <w:t>Where patient care is transferred from one specialist service or GP practice to another, a new shared care agreement must be completed. Ensure that the specialist is informed in writing of any changes to the patient’s GP or their contact details.</w:t>
            </w:r>
          </w:p>
        </w:tc>
      </w:tr>
      <w:tr w:rsidR="002C1756" w:rsidRPr="006B4B34" w14:paraId="40A4CE02" w14:textId="77777777" w:rsidTr="7093DCF9">
        <w:trPr>
          <w:jc w:val="center"/>
        </w:trPr>
        <w:tc>
          <w:tcPr>
            <w:tcW w:w="10455" w:type="dxa"/>
            <w:tcBorders>
              <w:bottom w:val="nil"/>
            </w:tcBorders>
            <w:shd w:val="clear" w:color="auto" w:fill="F2F2F2" w:themeFill="background1" w:themeFillShade="F2"/>
          </w:tcPr>
          <w:p w14:paraId="469E4408" w14:textId="3AC79B0D" w:rsidR="002C1756" w:rsidRPr="006B4B34" w:rsidRDefault="002C1756" w:rsidP="007F3977">
            <w:pPr>
              <w:pStyle w:val="Heading1"/>
              <w:tabs>
                <w:tab w:val="right" w:pos="10240"/>
              </w:tabs>
              <w:ind w:left="599" w:hanging="599"/>
              <w:rPr>
                <w:rFonts w:cs="Arial"/>
                <w:lang w:eastAsia="en-GB"/>
              </w:rPr>
            </w:pPr>
            <w:bookmarkStart w:id="16" w:name="Fifteen_references"/>
            <w:r w:rsidRPr="006B4B34">
              <w:rPr>
                <w:rFonts w:cs="Arial"/>
                <w:lang w:eastAsia="en-GB"/>
              </w:rPr>
              <w:t>References</w:t>
            </w:r>
            <w:bookmarkEnd w:id="16"/>
            <w:r w:rsidRPr="006B4B34">
              <w:rPr>
                <w:rFonts w:cs="Arial"/>
                <w:lang w:eastAsia="en-GB"/>
              </w:rPr>
              <w:tab/>
            </w:r>
            <w:hyperlink w:anchor="Responsibilities" w:history="1">
              <w:r w:rsidRPr="006B4B34">
                <w:rPr>
                  <w:rStyle w:val="Hyperlink"/>
                  <w:rFonts w:eastAsia="Times New Roman" w:cs="Arial"/>
                  <w:b w:val="0"/>
                  <w:bCs w:val="0"/>
                  <w:sz w:val="24"/>
                  <w:szCs w:val="24"/>
                  <w:lang w:eastAsia="en-GB"/>
                </w:rPr>
                <w:t>Back to top</w:t>
              </w:r>
            </w:hyperlink>
          </w:p>
        </w:tc>
      </w:tr>
      <w:tr w:rsidR="002C1756" w:rsidRPr="006B4B34" w14:paraId="583AE708" w14:textId="77777777" w:rsidTr="7093DCF9">
        <w:trPr>
          <w:jc w:val="center"/>
        </w:trPr>
        <w:tc>
          <w:tcPr>
            <w:tcW w:w="10455" w:type="dxa"/>
            <w:tcBorders>
              <w:top w:val="nil"/>
              <w:bottom w:val="single" w:sz="4" w:space="0" w:color="auto"/>
            </w:tcBorders>
            <w:shd w:val="clear" w:color="auto" w:fill="auto"/>
          </w:tcPr>
          <w:p w14:paraId="06C98323" w14:textId="5999727D" w:rsidR="001E3E2A" w:rsidRPr="006B4B34" w:rsidRDefault="00F165C4" w:rsidP="006D37F9">
            <w:pPr>
              <w:rPr>
                <w:rFonts w:eastAsia="Times New Roman" w:cs="Arial"/>
                <w:szCs w:val="24"/>
                <w:lang w:eastAsia="en-GB"/>
              </w:rPr>
            </w:pPr>
            <w:hyperlink r:id="rId41" w:history="1">
              <w:r w:rsidR="008E1C72" w:rsidRPr="006B4B34">
                <w:rPr>
                  <w:rStyle w:val="Hyperlink"/>
                  <w:rFonts w:eastAsia="Times New Roman" w:cs="Arial"/>
                  <w:szCs w:val="24"/>
                  <w:lang w:eastAsia="en-GB"/>
                </w:rPr>
                <w:t>https://www.gov.uk/government/collections/valproate-safety-measures</w:t>
              </w:r>
            </w:hyperlink>
          </w:p>
          <w:p w14:paraId="79414682" w14:textId="53DC1055" w:rsidR="008E1C72" w:rsidRPr="006B4B34" w:rsidRDefault="00F165C4" w:rsidP="00000FC3">
            <w:pPr>
              <w:spacing w:after="0"/>
              <w:rPr>
                <w:rFonts w:eastAsia="Times New Roman" w:cs="Arial"/>
                <w:szCs w:val="24"/>
                <w:lang w:eastAsia="en-GB"/>
              </w:rPr>
            </w:pPr>
            <w:hyperlink r:id="rId42" w:history="1">
              <w:r w:rsidR="008E1C72" w:rsidRPr="006B4B34">
                <w:rPr>
                  <w:rStyle w:val="Hyperlink"/>
                  <w:rFonts w:eastAsia="Times New Roman" w:cs="Arial"/>
                  <w:szCs w:val="24"/>
                  <w:lang w:eastAsia="en-GB"/>
                </w:rPr>
                <w:t>www.medicines.org.uk</w:t>
              </w:r>
            </w:hyperlink>
          </w:p>
        </w:tc>
      </w:tr>
      <w:tr w:rsidR="002C1756" w:rsidRPr="006B4B34" w14:paraId="42F50346" w14:textId="77777777" w:rsidTr="7093DCF9">
        <w:trPr>
          <w:jc w:val="center"/>
        </w:trPr>
        <w:tc>
          <w:tcPr>
            <w:tcW w:w="10455" w:type="dxa"/>
            <w:tcBorders>
              <w:bottom w:val="nil"/>
            </w:tcBorders>
            <w:shd w:val="clear" w:color="auto" w:fill="F2F2F2" w:themeFill="background1" w:themeFillShade="F2"/>
          </w:tcPr>
          <w:p w14:paraId="24F76BF3" w14:textId="4C261A28" w:rsidR="002C1756" w:rsidRPr="006B4B34" w:rsidRDefault="002C1756" w:rsidP="007F3977">
            <w:pPr>
              <w:pStyle w:val="Heading1"/>
              <w:tabs>
                <w:tab w:val="right" w:pos="10240"/>
              </w:tabs>
              <w:ind w:left="599" w:hanging="599"/>
              <w:rPr>
                <w:rFonts w:cs="Arial"/>
                <w:lang w:eastAsia="en-GB"/>
              </w:rPr>
            </w:pPr>
            <w:bookmarkStart w:id="17" w:name="Sixteen_relevant_guidance"/>
            <w:r w:rsidRPr="006B4B34">
              <w:rPr>
                <w:rFonts w:cs="Arial"/>
                <w:lang w:eastAsia="en-GB"/>
              </w:rPr>
              <w:t>Other relevant national guidance</w:t>
            </w:r>
            <w:bookmarkEnd w:id="17"/>
            <w:r w:rsidR="007F3977" w:rsidRPr="006B4B34">
              <w:rPr>
                <w:rFonts w:cs="Arial"/>
                <w:lang w:eastAsia="en-GB"/>
              </w:rPr>
              <w:t xml:space="preserve"> </w:t>
            </w:r>
            <w:r w:rsidR="007F3977" w:rsidRPr="006B4B34">
              <w:rPr>
                <w:rFonts w:cs="Arial"/>
                <w:lang w:eastAsia="en-GB"/>
              </w:rPr>
              <w:tab/>
            </w:r>
            <w:hyperlink w:anchor="Responsibilities" w:history="1">
              <w:r w:rsidR="007F3977" w:rsidRPr="006B4B34">
                <w:rPr>
                  <w:rStyle w:val="Hyperlink"/>
                  <w:rFonts w:eastAsia="Times New Roman" w:cs="Arial"/>
                  <w:b w:val="0"/>
                  <w:bCs w:val="0"/>
                  <w:sz w:val="24"/>
                  <w:szCs w:val="24"/>
                  <w:lang w:eastAsia="en-GB"/>
                </w:rPr>
                <w:t>Back to top</w:t>
              </w:r>
            </w:hyperlink>
          </w:p>
        </w:tc>
      </w:tr>
      <w:tr w:rsidR="002C1756" w:rsidRPr="006B4B34" w14:paraId="4CE5A668" w14:textId="77777777" w:rsidTr="7093DCF9">
        <w:trPr>
          <w:jc w:val="center"/>
        </w:trPr>
        <w:tc>
          <w:tcPr>
            <w:tcW w:w="10455" w:type="dxa"/>
            <w:tcBorders>
              <w:top w:val="nil"/>
              <w:bottom w:val="single" w:sz="4" w:space="0" w:color="auto"/>
            </w:tcBorders>
            <w:shd w:val="clear" w:color="auto" w:fill="auto"/>
          </w:tcPr>
          <w:p w14:paraId="4E6FAC9F" w14:textId="77777777" w:rsidR="00FC7E89" w:rsidRPr="006B4B34" w:rsidRDefault="00FC7E89" w:rsidP="00FC7E89">
            <w:pPr>
              <w:pStyle w:val="ListParagraph"/>
              <w:numPr>
                <w:ilvl w:val="0"/>
                <w:numId w:val="3"/>
              </w:numPr>
              <w:spacing w:after="0" w:line="240" w:lineRule="auto"/>
              <w:contextualSpacing/>
              <w:rPr>
                <w:rFonts w:eastAsia="Times New Roman" w:cs="Arial"/>
                <w:lang w:eastAsia="en-GB"/>
              </w:rPr>
            </w:pPr>
            <w:r w:rsidRPr="006B4B34">
              <w:rPr>
                <w:rFonts w:eastAsia="Times New Roman" w:cs="Arial"/>
                <w:lang w:eastAsia="en-GB"/>
              </w:rPr>
              <w:t>NHSE/NHSCC guidance – items which should not be routinely prescribed in primary care: guidance for CCGs</w:t>
            </w:r>
          </w:p>
          <w:p w14:paraId="714AE4DD" w14:textId="77777777" w:rsidR="002C1756" w:rsidRDefault="00FC7E89" w:rsidP="00FC7E89">
            <w:pPr>
              <w:pStyle w:val="ListParagraph"/>
              <w:spacing w:afterLines="50" w:after="120"/>
              <w:ind w:left="357"/>
              <w:rPr>
                <w:rFonts w:cs="Arial"/>
              </w:rPr>
            </w:pPr>
            <w:r w:rsidRPr="006B4B34">
              <w:rPr>
                <w:rFonts w:eastAsia="Times New Roman" w:cs="Arial"/>
                <w:lang w:eastAsia="en-GB"/>
              </w:rPr>
              <w:t xml:space="preserve">NHSE policy- </w:t>
            </w:r>
            <w:r w:rsidRPr="006B4B34">
              <w:rPr>
                <w:rFonts w:cs="Arial"/>
              </w:rPr>
              <w:t>Responsibility for prescribing between Primary &amp; Secondary/Tertiary Care</w:t>
            </w:r>
          </w:p>
          <w:p w14:paraId="6E1CC97C" w14:textId="77777777" w:rsidR="00D61479" w:rsidRDefault="00D61479" w:rsidP="00D61479">
            <w:pPr>
              <w:pStyle w:val="ListParagraph"/>
              <w:spacing w:afterLines="50" w:after="120"/>
              <w:ind w:left="357"/>
              <w:rPr>
                <w:rFonts w:eastAsia="Times New Roman" w:cs="Arial"/>
                <w:lang w:eastAsia="en-GB"/>
              </w:rPr>
            </w:pPr>
            <w:r w:rsidRPr="00D61479">
              <w:rPr>
                <w:rFonts w:eastAsia="Times New Roman" w:cs="Arial"/>
                <w:lang w:eastAsia="en-GB"/>
              </w:rPr>
              <w:t>Bipolar disorder: assessment and management</w:t>
            </w:r>
            <w:r>
              <w:rPr>
                <w:rFonts w:eastAsia="Times New Roman" w:cs="Arial"/>
                <w:lang w:eastAsia="en-GB"/>
              </w:rPr>
              <w:t xml:space="preserve">.  NICE CG 185. </w:t>
            </w:r>
            <w:hyperlink r:id="rId43" w:history="1">
              <w:r w:rsidRPr="008A59E8">
                <w:rPr>
                  <w:rStyle w:val="Hyperlink"/>
                  <w:rFonts w:eastAsia="Times New Roman" w:cs="Arial"/>
                  <w:lang w:eastAsia="en-GB"/>
                </w:rPr>
                <w:t>https://www.nice.org.uk/guidance/cg185</w:t>
              </w:r>
            </w:hyperlink>
          </w:p>
          <w:p w14:paraId="17D120D7" w14:textId="2690A141" w:rsidR="00565A24" w:rsidRPr="00000FC3" w:rsidRDefault="00D61479" w:rsidP="00000FC3">
            <w:pPr>
              <w:pStyle w:val="ListParagraph"/>
              <w:spacing w:afterLines="50" w:after="120"/>
              <w:ind w:left="357"/>
              <w:rPr>
                <w:rFonts w:eastAsia="Times New Roman" w:cs="Arial"/>
                <w:lang w:eastAsia="en-GB"/>
              </w:rPr>
            </w:pPr>
            <w:r w:rsidRPr="00D61479">
              <w:rPr>
                <w:rFonts w:eastAsia="Times New Roman" w:cs="Arial"/>
                <w:lang w:eastAsia="en-GB"/>
              </w:rPr>
              <w:t>Epilepsies in children, young people and adults</w:t>
            </w:r>
            <w:r>
              <w:rPr>
                <w:rFonts w:eastAsia="Times New Roman" w:cs="Arial"/>
                <w:lang w:eastAsia="en-GB"/>
              </w:rPr>
              <w:t xml:space="preserve">. NICE </w:t>
            </w:r>
            <w:r w:rsidR="002D2353">
              <w:rPr>
                <w:rFonts w:eastAsia="Times New Roman" w:cs="Arial"/>
                <w:lang w:eastAsia="en-GB"/>
              </w:rPr>
              <w:t xml:space="preserve">NG217. </w:t>
            </w:r>
            <w:hyperlink r:id="rId44" w:history="1">
              <w:r w:rsidR="00AE32D5" w:rsidRPr="00BF6F4D">
                <w:rPr>
                  <w:rStyle w:val="Hyperlink"/>
                  <w:rFonts w:eastAsia="Times New Roman" w:cs="Arial"/>
                  <w:lang w:eastAsia="en-GB"/>
                </w:rPr>
                <w:t>https://www.nice.org.uk/guidance/ng217</w:t>
              </w:r>
            </w:hyperlink>
          </w:p>
        </w:tc>
      </w:tr>
      <w:tr w:rsidR="00B92DDF" w:rsidRPr="006B4B34" w14:paraId="47C81485" w14:textId="77777777" w:rsidTr="7093DCF9">
        <w:trPr>
          <w:jc w:val="center"/>
        </w:trPr>
        <w:tc>
          <w:tcPr>
            <w:tcW w:w="10455" w:type="dxa"/>
            <w:tcBorders>
              <w:bottom w:val="nil"/>
            </w:tcBorders>
            <w:shd w:val="clear" w:color="auto" w:fill="F2F2F2" w:themeFill="background1" w:themeFillShade="F2"/>
          </w:tcPr>
          <w:p w14:paraId="24773817" w14:textId="201B7BAE" w:rsidR="00B92DDF" w:rsidRPr="006B4B34" w:rsidRDefault="00B92DDF" w:rsidP="00846A4A">
            <w:pPr>
              <w:pStyle w:val="Heading1"/>
              <w:tabs>
                <w:tab w:val="right" w:pos="10240"/>
              </w:tabs>
              <w:ind w:left="599" w:hanging="599"/>
              <w:rPr>
                <w:rFonts w:cs="Arial"/>
                <w:lang w:eastAsia="en-GB"/>
              </w:rPr>
            </w:pPr>
            <w:r w:rsidRPr="006B4B34">
              <w:rPr>
                <w:rFonts w:cs="Arial"/>
                <w:lang w:eastAsia="en-GB"/>
              </w:rPr>
              <w:lastRenderedPageBreak/>
              <w:t xml:space="preserve">Local arrangements for referral </w:t>
            </w:r>
            <w:r w:rsidRPr="006B4B34">
              <w:rPr>
                <w:rFonts w:cs="Arial"/>
                <w:lang w:eastAsia="en-GB"/>
              </w:rPr>
              <w:tab/>
            </w:r>
            <w:hyperlink w:anchor="Responsibilities" w:history="1">
              <w:r w:rsidRPr="006B4B34">
                <w:rPr>
                  <w:rStyle w:val="Hyperlink"/>
                  <w:rFonts w:eastAsia="Times New Roman" w:cs="Arial"/>
                  <w:b w:val="0"/>
                  <w:bCs w:val="0"/>
                  <w:sz w:val="24"/>
                  <w:szCs w:val="24"/>
                  <w:lang w:eastAsia="en-GB"/>
                </w:rPr>
                <w:t>Back to top</w:t>
              </w:r>
            </w:hyperlink>
          </w:p>
          <w:p w14:paraId="0CAF9A88" w14:textId="77777777" w:rsidR="00B92DDF" w:rsidRPr="006B4B34" w:rsidRDefault="00B92DDF" w:rsidP="00B92DDF">
            <w:pPr>
              <w:spacing w:before="60" w:after="60" w:line="240" w:lineRule="auto"/>
              <w:rPr>
                <w:rFonts w:eastAsia="Times New Roman" w:cs="Arial"/>
                <w:lang w:eastAsia="en-GB"/>
              </w:rPr>
            </w:pPr>
            <w:r w:rsidRPr="006B4B34">
              <w:rPr>
                <w:rFonts w:eastAsia="Times New Roman" w:cs="Arial"/>
                <w:bCs/>
                <w:lang w:eastAsia="en-GB"/>
              </w:rPr>
              <w:t>Define the referral procedure from hospital to primary care prescriber &amp; route of return should the patient’s condition change.</w:t>
            </w:r>
          </w:p>
        </w:tc>
      </w:tr>
      <w:tr w:rsidR="00B92DDF" w:rsidRPr="006B4B34" w14:paraId="1EFCF2EC" w14:textId="77777777" w:rsidTr="7093DCF9">
        <w:trPr>
          <w:jc w:val="center"/>
        </w:trPr>
        <w:tc>
          <w:tcPr>
            <w:tcW w:w="10455" w:type="dxa"/>
            <w:tcBorders>
              <w:top w:val="nil"/>
            </w:tcBorders>
            <w:shd w:val="clear" w:color="auto" w:fill="auto"/>
          </w:tcPr>
          <w:sdt>
            <w:sdtPr>
              <w:rPr>
                <w:rFonts w:eastAsia="Times New Roman" w:cs="Arial"/>
                <w:color w:val="000000"/>
                <w:lang w:val="en" w:eastAsia="en-GB"/>
              </w:rPr>
              <w:id w:val="-231777724"/>
            </w:sdtPr>
            <w:sdtEndPr>
              <w:rPr>
                <w:b/>
                <w:bCs/>
              </w:rPr>
            </w:sdtEndPr>
            <w:sdtContent>
              <w:p w14:paraId="61C8063C" w14:textId="77777777" w:rsidR="00B92DDF" w:rsidRPr="006B4B34" w:rsidRDefault="00B92DDF" w:rsidP="00B92DDF">
                <w:pPr>
                  <w:spacing w:before="60" w:after="60" w:line="240" w:lineRule="auto"/>
                  <w:rPr>
                    <w:rFonts w:eastAsia="Times New Roman" w:cs="Arial"/>
                    <w:b/>
                    <w:bCs/>
                    <w:color w:val="000000"/>
                    <w:lang w:val="en" w:eastAsia="en-GB"/>
                  </w:rPr>
                </w:pPr>
                <w:r w:rsidRPr="006B4B34">
                  <w:rPr>
                    <w:rFonts w:eastAsia="Times New Roman" w:cs="Arial"/>
                    <w:b/>
                    <w:bCs/>
                    <w:lang w:eastAsia="en-GB"/>
                  </w:rPr>
                  <w:t>To be agreed and completed locally</w:t>
                </w:r>
              </w:p>
            </w:sdtContent>
          </w:sdt>
          <w:p w14:paraId="51A4166B" w14:textId="77777777" w:rsidR="00B92DDF" w:rsidRPr="006B4B34" w:rsidRDefault="00B92DDF" w:rsidP="00B92DDF">
            <w:pPr>
              <w:spacing w:before="60" w:after="60" w:line="240" w:lineRule="auto"/>
              <w:rPr>
                <w:rFonts w:eastAsia="Times New Roman" w:cs="Arial"/>
                <w:color w:val="000000"/>
                <w:lang w:val="en" w:eastAsia="en-GB"/>
              </w:rPr>
            </w:pPr>
            <w:r w:rsidRPr="006B4B34">
              <w:rPr>
                <w:rFonts w:eastAsia="Times New Roman" w:cs="Arial"/>
                <w:lang w:eastAsia="en-GB"/>
              </w:rPr>
              <w:t xml:space="preserve"> </w:t>
            </w:r>
          </w:p>
        </w:tc>
      </w:tr>
    </w:tbl>
    <w:p w14:paraId="4F3763D2" w14:textId="0DE927B2" w:rsidR="0087662D" w:rsidRPr="001F00ED" w:rsidRDefault="0087662D" w:rsidP="00295135">
      <w:pPr>
        <w:spacing w:after="0" w:line="240" w:lineRule="auto"/>
        <w:rPr>
          <w:rFonts w:ascii="Times New Roman" w:eastAsia="Times New Roman" w:hAnsi="Times New Roman" w:cs="Times New Roman"/>
          <w:szCs w:val="24"/>
          <w:lang w:eastAsia="en-GB"/>
        </w:rPr>
      </w:pPr>
    </w:p>
    <w:p w14:paraId="1AFD53FF" w14:textId="77777777" w:rsidR="00295135" w:rsidRPr="006B4B34" w:rsidRDefault="00295135" w:rsidP="00295135">
      <w:pPr>
        <w:pStyle w:val="mmFooter"/>
        <w:spacing w:before="0" w:beforeAutospacing="0" w:after="0" w:afterAutospacing="0"/>
        <w:jc w:val="left"/>
        <w:rPr>
          <w:rFonts w:cs="Arial"/>
        </w:rPr>
      </w:pPr>
      <w:r w:rsidRPr="006B4B34">
        <w:rPr>
          <w:rFonts w:cs="Arial"/>
        </w:rPr>
        <w:t xml:space="preserve">APC board date: </w:t>
      </w:r>
    </w:p>
    <w:p w14:paraId="038C15E9" w14:textId="77777777" w:rsidR="00295135" w:rsidRPr="006B4B34" w:rsidRDefault="00295135" w:rsidP="00295135">
      <w:pPr>
        <w:pStyle w:val="mmFooter"/>
        <w:spacing w:before="0" w:beforeAutospacing="0" w:after="0" w:afterAutospacing="0"/>
        <w:jc w:val="left"/>
        <w:rPr>
          <w:rFonts w:cs="Arial"/>
        </w:rPr>
      </w:pPr>
      <w:r w:rsidRPr="006B4B34">
        <w:rPr>
          <w:rFonts w:cs="Arial"/>
        </w:rPr>
        <w:t xml:space="preserve">Last updated: </w:t>
      </w:r>
    </w:p>
    <w:p w14:paraId="75924742" w14:textId="77777777" w:rsidR="00A063A1" w:rsidRPr="001F00ED" w:rsidRDefault="00A063A1" w:rsidP="00877E1D">
      <w:pPr>
        <w:rPr>
          <w:rFonts w:cs="Arial"/>
          <w:b/>
          <w:u w:val="single"/>
        </w:rPr>
      </w:pPr>
    </w:p>
    <w:p w14:paraId="0B9D515F" w14:textId="77777777" w:rsidR="006B4B34" w:rsidRDefault="006B4B34" w:rsidP="005F6358">
      <w:pPr>
        <w:rPr>
          <w:rFonts w:cs="Arial"/>
        </w:rPr>
      </w:pPr>
    </w:p>
    <w:p w14:paraId="2721A3A2" w14:textId="77777777" w:rsidR="006B4B34" w:rsidRDefault="006B4B34" w:rsidP="005F6358">
      <w:pPr>
        <w:rPr>
          <w:rFonts w:cs="Arial"/>
        </w:rPr>
      </w:pPr>
    </w:p>
    <w:p w14:paraId="22022291" w14:textId="77777777" w:rsidR="006B4B34" w:rsidRDefault="006B4B34" w:rsidP="005F6358">
      <w:pPr>
        <w:rPr>
          <w:rFonts w:cs="Arial"/>
        </w:rPr>
      </w:pPr>
    </w:p>
    <w:p w14:paraId="3AABEF71" w14:textId="77777777" w:rsidR="006B4B34" w:rsidRDefault="006B4B34" w:rsidP="005F6358">
      <w:pPr>
        <w:rPr>
          <w:rFonts w:cs="Arial"/>
        </w:rPr>
      </w:pPr>
    </w:p>
    <w:p w14:paraId="2EC3F24D" w14:textId="77777777" w:rsidR="006B4B34" w:rsidRDefault="006B4B34" w:rsidP="005F6358">
      <w:pPr>
        <w:rPr>
          <w:rFonts w:cs="Arial"/>
        </w:rPr>
      </w:pPr>
    </w:p>
    <w:p w14:paraId="7CBF29F6" w14:textId="77777777" w:rsidR="006B4B34" w:rsidRDefault="006B4B34" w:rsidP="005F6358">
      <w:pPr>
        <w:rPr>
          <w:rFonts w:cs="Arial"/>
        </w:rPr>
      </w:pPr>
    </w:p>
    <w:p w14:paraId="791E89D1" w14:textId="77777777" w:rsidR="005D701F" w:rsidRDefault="005D701F" w:rsidP="005F6358">
      <w:pPr>
        <w:rPr>
          <w:rFonts w:cs="Arial"/>
        </w:rPr>
      </w:pPr>
    </w:p>
    <w:p w14:paraId="1D26C050" w14:textId="77777777" w:rsidR="005D701F" w:rsidRDefault="005D701F" w:rsidP="005F6358">
      <w:pPr>
        <w:rPr>
          <w:rFonts w:cs="Arial"/>
        </w:rPr>
      </w:pPr>
    </w:p>
    <w:p w14:paraId="5E771802" w14:textId="77777777" w:rsidR="005D701F" w:rsidRDefault="005D701F" w:rsidP="005F6358">
      <w:pPr>
        <w:rPr>
          <w:rFonts w:cs="Arial"/>
        </w:rPr>
      </w:pPr>
    </w:p>
    <w:p w14:paraId="6414A358" w14:textId="77777777" w:rsidR="005D701F" w:rsidRDefault="005D701F" w:rsidP="005F6358">
      <w:pPr>
        <w:rPr>
          <w:rFonts w:cs="Arial"/>
        </w:rPr>
      </w:pPr>
    </w:p>
    <w:p w14:paraId="418A33F4" w14:textId="77777777" w:rsidR="005D701F" w:rsidRDefault="005D701F" w:rsidP="005F6358">
      <w:pPr>
        <w:rPr>
          <w:rFonts w:cs="Arial"/>
        </w:rPr>
      </w:pPr>
    </w:p>
    <w:p w14:paraId="5BE0CE64" w14:textId="77777777" w:rsidR="005D701F" w:rsidRDefault="005D701F" w:rsidP="005F6358">
      <w:pPr>
        <w:rPr>
          <w:rFonts w:cs="Arial"/>
        </w:rPr>
      </w:pPr>
    </w:p>
    <w:p w14:paraId="62B1491F" w14:textId="77777777" w:rsidR="005D701F" w:rsidRDefault="005D701F" w:rsidP="005F6358">
      <w:pPr>
        <w:rPr>
          <w:rFonts w:cs="Arial"/>
        </w:rPr>
      </w:pPr>
    </w:p>
    <w:p w14:paraId="0B9B0FED" w14:textId="77777777" w:rsidR="005D701F" w:rsidRDefault="005D701F" w:rsidP="005F6358">
      <w:pPr>
        <w:rPr>
          <w:rFonts w:cs="Arial"/>
        </w:rPr>
      </w:pPr>
    </w:p>
    <w:p w14:paraId="4F2BAA2E" w14:textId="541CCCE1" w:rsidR="005F6358" w:rsidRPr="006B4B34" w:rsidRDefault="005D701F" w:rsidP="005F6358">
      <w:pPr>
        <w:rPr>
          <w:rFonts w:cs="Arial"/>
        </w:rPr>
      </w:pPr>
      <w:r>
        <w:rPr>
          <w:rFonts w:cs="Arial"/>
        </w:rPr>
        <w:t xml:space="preserve">Acknowledgement to Berkshire, Oxfordshire and Buckinghamshire ICB, who have </w:t>
      </w:r>
      <w:r w:rsidR="00D27E8D">
        <w:rPr>
          <w:rFonts w:cs="Arial"/>
        </w:rPr>
        <w:t>shared</w:t>
      </w:r>
      <w:r>
        <w:rPr>
          <w:rFonts w:cs="Arial"/>
        </w:rPr>
        <w:t xml:space="preserve"> this document for adaption</w:t>
      </w:r>
      <w:r w:rsidR="005F6358" w:rsidRPr="006B4B34">
        <w:rPr>
          <w:rFonts w:cs="Arial"/>
        </w:rPr>
        <w:br w:type="page"/>
      </w:r>
    </w:p>
    <w:p w14:paraId="592C80B3" w14:textId="77777777" w:rsidR="005F6358" w:rsidRPr="006B4B34" w:rsidRDefault="005F6358" w:rsidP="00F13240">
      <w:pPr>
        <w:pStyle w:val="Heading1"/>
        <w:numPr>
          <w:ilvl w:val="0"/>
          <w:numId w:val="0"/>
        </w:numPr>
        <w:rPr>
          <w:rFonts w:cs="Arial"/>
        </w:rPr>
      </w:pPr>
      <w:bookmarkStart w:id="18" w:name="_Toc64632334"/>
      <w:r w:rsidRPr="006B4B34">
        <w:rPr>
          <w:rFonts w:cs="Arial"/>
        </w:rPr>
        <w:lastRenderedPageBreak/>
        <w:t>Appendix 1: Shared Care Request letter (Specialist to Primary Care Prescriber)</w:t>
      </w:r>
      <w:bookmarkEnd w:id="18"/>
    </w:p>
    <w:p w14:paraId="6F4986C2" w14:textId="72C0FC56" w:rsidR="005F6358" w:rsidRPr="006B4B34" w:rsidRDefault="005F6358" w:rsidP="00F13240">
      <w:pPr>
        <w:spacing w:after="120"/>
        <w:rPr>
          <w:rFonts w:eastAsia="Times New Roman" w:cs="Arial"/>
        </w:rPr>
      </w:pPr>
      <w:r w:rsidRPr="006B4B34">
        <w:rPr>
          <w:rFonts w:eastAsia="Times New Roman" w:cs="Arial"/>
        </w:rPr>
        <w:t xml:space="preserve">Dear </w:t>
      </w:r>
      <w:r w:rsidRPr="006B4B34">
        <w:rPr>
          <w:rFonts w:eastAsia="Times New Roman" w:cs="Arial"/>
        </w:rPr>
        <w:tab/>
      </w:r>
      <w:r w:rsidRPr="006B4B34">
        <w:rPr>
          <w:rFonts w:eastAsia="Times New Roman" w:cs="Arial"/>
        </w:rPr>
        <w:tab/>
      </w:r>
      <w:r w:rsidR="00F13240" w:rsidRPr="006B4B34">
        <w:rPr>
          <w:rFonts w:eastAsia="Times New Roman" w:cs="Arial"/>
        </w:rPr>
        <w:tab/>
      </w:r>
      <w:r w:rsidRPr="006B4B34">
        <w:rPr>
          <w:rFonts w:eastAsia="Times New Roman" w:cs="Arial"/>
          <w:i/>
        </w:rPr>
        <w:fldChar w:fldCharType="begin">
          <w:ffData>
            <w:name w:val="Text57"/>
            <w:enabled/>
            <w:calcOnExit w:val="0"/>
            <w:textInput>
              <w:default w:val="[insert Primary Care Prescriber's name]"/>
            </w:textInput>
          </w:ffData>
        </w:fldChar>
      </w:r>
      <w:r w:rsidRPr="006B4B34">
        <w:rPr>
          <w:rFonts w:eastAsia="Times New Roman" w:cs="Arial"/>
          <w:i/>
        </w:rPr>
        <w:instrText xml:space="preserve"> </w:instrText>
      </w:r>
      <w:bookmarkStart w:id="19" w:name="Text57"/>
      <w:r w:rsidRPr="006B4B34">
        <w:rPr>
          <w:rFonts w:eastAsia="Times New Roman" w:cs="Arial"/>
          <w:i/>
        </w:rPr>
        <w:instrText xml:space="preserve">FORMTEXT </w:instrText>
      </w:r>
      <w:r w:rsidRPr="006B4B34">
        <w:rPr>
          <w:rFonts w:eastAsia="Times New Roman" w:cs="Arial"/>
          <w:i/>
        </w:rPr>
      </w:r>
      <w:r w:rsidRPr="006B4B34">
        <w:rPr>
          <w:rFonts w:eastAsia="Times New Roman" w:cs="Arial"/>
          <w:i/>
        </w:rPr>
        <w:fldChar w:fldCharType="separate"/>
      </w:r>
      <w:r w:rsidRPr="006B4B34">
        <w:rPr>
          <w:rFonts w:eastAsia="Times New Roman" w:cs="Arial"/>
          <w:i/>
          <w:noProof/>
        </w:rPr>
        <w:t>[insert Primary Care Prescriber's name]</w:t>
      </w:r>
      <w:r w:rsidRPr="006B4B34">
        <w:rPr>
          <w:rFonts w:eastAsia="Times New Roman" w:cs="Arial"/>
          <w:i/>
        </w:rPr>
        <w:fldChar w:fldCharType="end"/>
      </w:r>
      <w:bookmarkEnd w:id="19"/>
    </w:p>
    <w:p w14:paraId="72C3AB8C" w14:textId="77777777" w:rsidR="005F6358" w:rsidRPr="006B4B34" w:rsidRDefault="005F6358" w:rsidP="005F6358">
      <w:pPr>
        <w:spacing w:after="0"/>
        <w:rPr>
          <w:rFonts w:eastAsia="Times New Roman" w:cs="Arial"/>
        </w:rPr>
      </w:pPr>
      <w:r w:rsidRPr="006B4B34">
        <w:rPr>
          <w:rFonts w:eastAsia="Times New Roman" w:cs="Arial"/>
        </w:rPr>
        <w:t>Patient name:</w:t>
      </w:r>
      <w:r w:rsidRPr="006B4B34">
        <w:rPr>
          <w:rFonts w:eastAsia="Times New Roman" w:cs="Arial"/>
        </w:rPr>
        <w:tab/>
      </w:r>
      <w:r w:rsidRPr="006B4B34">
        <w:rPr>
          <w:rFonts w:eastAsia="Times New Roman" w:cs="Arial"/>
          <w:i/>
        </w:rPr>
        <w:fldChar w:fldCharType="begin">
          <w:ffData>
            <w:name w:val="Text58"/>
            <w:enabled/>
            <w:calcOnExit w:val="0"/>
            <w:textInput>
              <w:default w:val="[insert patient's name]"/>
            </w:textInput>
          </w:ffData>
        </w:fldChar>
      </w:r>
      <w:r w:rsidRPr="006B4B34">
        <w:rPr>
          <w:rFonts w:eastAsia="Times New Roman" w:cs="Arial"/>
          <w:i/>
        </w:rPr>
        <w:instrText xml:space="preserve"> </w:instrText>
      </w:r>
      <w:bookmarkStart w:id="20" w:name="Text58"/>
      <w:r w:rsidRPr="006B4B34">
        <w:rPr>
          <w:rFonts w:eastAsia="Times New Roman" w:cs="Arial"/>
          <w:i/>
        </w:rPr>
        <w:instrText xml:space="preserve">FORMTEXT </w:instrText>
      </w:r>
      <w:r w:rsidRPr="006B4B34">
        <w:rPr>
          <w:rFonts w:eastAsia="Times New Roman" w:cs="Arial"/>
          <w:i/>
        </w:rPr>
      </w:r>
      <w:r w:rsidRPr="006B4B34">
        <w:rPr>
          <w:rFonts w:eastAsia="Times New Roman" w:cs="Arial"/>
          <w:i/>
        </w:rPr>
        <w:fldChar w:fldCharType="separate"/>
      </w:r>
      <w:r w:rsidRPr="006B4B34">
        <w:rPr>
          <w:rFonts w:eastAsia="Times New Roman" w:cs="Arial"/>
          <w:i/>
          <w:noProof/>
        </w:rPr>
        <w:t>[insert patient's name]</w:t>
      </w:r>
      <w:r w:rsidRPr="006B4B34">
        <w:rPr>
          <w:rFonts w:eastAsia="Times New Roman" w:cs="Arial"/>
          <w:i/>
        </w:rPr>
        <w:fldChar w:fldCharType="end"/>
      </w:r>
      <w:bookmarkEnd w:id="20"/>
    </w:p>
    <w:p w14:paraId="5799096D" w14:textId="4DA60E5B" w:rsidR="005F6358" w:rsidRPr="006B4B34" w:rsidRDefault="005F6358" w:rsidP="005F6358">
      <w:pPr>
        <w:spacing w:after="0"/>
        <w:rPr>
          <w:rFonts w:eastAsia="Times New Roman" w:cs="Arial"/>
          <w:i/>
        </w:rPr>
      </w:pPr>
      <w:r w:rsidRPr="006B4B34">
        <w:rPr>
          <w:rFonts w:eastAsia="Times New Roman" w:cs="Arial"/>
        </w:rPr>
        <w:t>Date of birth:</w:t>
      </w:r>
      <w:r w:rsidRPr="006B4B34">
        <w:rPr>
          <w:rFonts w:eastAsia="Times New Roman" w:cs="Arial"/>
        </w:rPr>
        <w:tab/>
      </w:r>
      <w:r w:rsidR="00F13240" w:rsidRPr="006B4B34">
        <w:rPr>
          <w:rFonts w:eastAsia="Times New Roman" w:cs="Arial"/>
        </w:rPr>
        <w:tab/>
      </w:r>
      <w:r w:rsidRPr="006B4B34">
        <w:rPr>
          <w:rFonts w:eastAsia="Times New Roman" w:cs="Arial"/>
          <w:i/>
        </w:rPr>
        <w:fldChar w:fldCharType="begin">
          <w:ffData>
            <w:name w:val="Text59"/>
            <w:enabled/>
            <w:calcOnExit w:val="0"/>
            <w:textInput>
              <w:default w:val="[insert date of birth]"/>
            </w:textInput>
          </w:ffData>
        </w:fldChar>
      </w:r>
      <w:r w:rsidRPr="006B4B34">
        <w:rPr>
          <w:rFonts w:eastAsia="Times New Roman" w:cs="Arial"/>
          <w:i/>
        </w:rPr>
        <w:instrText xml:space="preserve"> FORMTEXT </w:instrText>
      </w:r>
      <w:r w:rsidRPr="006B4B34">
        <w:rPr>
          <w:rFonts w:eastAsia="Times New Roman" w:cs="Arial"/>
          <w:i/>
        </w:rPr>
      </w:r>
      <w:r w:rsidRPr="006B4B34">
        <w:rPr>
          <w:rFonts w:eastAsia="Times New Roman" w:cs="Arial"/>
          <w:i/>
        </w:rPr>
        <w:fldChar w:fldCharType="separate"/>
      </w:r>
      <w:r w:rsidRPr="006B4B34">
        <w:rPr>
          <w:rFonts w:eastAsia="Times New Roman" w:cs="Arial"/>
          <w:i/>
          <w:noProof/>
        </w:rPr>
        <w:t>[insert date of birth]</w:t>
      </w:r>
      <w:r w:rsidRPr="006B4B34">
        <w:rPr>
          <w:rFonts w:eastAsia="Times New Roman" w:cs="Arial"/>
          <w:i/>
        </w:rPr>
        <w:fldChar w:fldCharType="end"/>
      </w:r>
    </w:p>
    <w:p w14:paraId="250B8646" w14:textId="77777777" w:rsidR="005F6358" w:rsidRPr="006B4B34" w:rsidRDefault="005F6358" w:rsidP="005F6358">
      <w:pPr>
        <w:spacing w:after="0"/>
        <w:rPr>
          <w:rFonts w:eastAsia="Times New Roman" w:cs="Arial"/>
        </w:rPr>
      </w:pPr>
      <w:r w:rsidRPr="006B4B34">
        <w:rPr>
          <w:rFonts w:eastAsia="Times New Roman" w:cs="Arial"/>
        </w:rPr>
        <w:t>NHS Number</w:t>
      </w:r>
      <w:r w:rsidRPr="006B4B34">
        <w:rPr>
          <w:rFonts w:eastAsia="Times New Roman" w:cs="Arial"/>
          <w:i/>
        </w:rPr>
        <w:t xml:space="preserve">: </w:t>
      </w:r>
      <w:r w:rsidRPr="006B4B34">
        <w:rPr>
          <w:rFonts w:eastAsia="Times New Roman" w:cs="Arial"/>
          <w:i/>
        </w:rPr>
        <w:tab/>
      </w:r>
      <w:r w:rsidRPr="006B4B34">
        <w:rPr>
          <w:rFonts w:eastAsia="Times New Roman" w:cs="Arial"/>
          <w:i/>
        </w:rPr>
        <w:fldChar w:fldCharType="begin">
          <w:ffData>
            <w:name w:val=""/>
            <w:enabled/>
            <w:calcOnExit w:val="0"/>
            <w:textInput>
              <w:default w:val="[insert NHS Number]"/>
            </w:textInput>
          </w:ffData>
        </w:fldChar>
      </w:r>
      <w:r w:rsidRPr="006B4B34">
        <w:rPr>
          <w:rFonts w:eastAsia="Times New Roman" w:cs="Arial"/>
          <w:i/>
        </w:rPr>
        <w:instrText xml:space="preserve"> FORMTEXT </w:instrText>
      </w:r>
      <w:r w:rsidRPr="006B4B34">
        <w:rPr>
          <w:rFonts w:eastAsia="Times New Roman" w:cs="Arial"/>
          <w:i/>
        </w:rPr>
      </w:r>
      <w:r w:rsidRPr="006B4B34">
        <w:rPr>
          <w:rFonts w:eastAsia="Times New Roman" w:cs="Arial"/>
          <w:i/>
        </w:rPr>
        <w:fldChar w:fldCharType="separate"/>
      </w:r>
      <w:r w:rsidRPr="006B4B34">
        <w:rPr>
          <w:rFonts w:eastAsia="Times New Roman" w:cs="Arial"/>
          <w:i/>
          <w:noProof/>
        </w:rPr>
        <w:t>[insert NHS Number]</w:t>
      </w:r>
      <w:r w:rsidRPr="006B4B34">
        <w:rPr>
          <w:rFonts w:eastAsia="Times New Roman" w:cs="Arial"/>
          <w:i/>
        </w:rPr>
        <w:fldChar w:fldCharType="end"/>
      </w:r>
    </w:p>
    <w:p w14:paraId="351B9AA2" w14:textId="0FA2133C" w:rsidR="00F13240" w:rsidRPr="006B4B34" w:rsidRDefault="005F6358" w:rsidP="00F13240">
      <w:pPr>
        <w:spacing w:after="120"/>
        <w:rPr>
          <w:rFonts w:eastAsia="Times New Roman" w:cs="Arial"/>
          <w:i/>
        </w:rPr>
      </w:pPr>
      <w:r w:rsidRPr="006B4B34">
        <w:rPr>
          <w:rFonts w:eastAsia="Times New Roman" w:cs="Arial"/>
        </w:rPr>
        <w:t>Diagnosis:</w:t>
      </w:r>
      <w:r w:rsidRPr="006B4B34">
        <w:rPr>
          <w:rFonts w:eastAsia="Times New Roman" w:cs="Arial"/>
        </w:rPr>
        <w:tab/>
      </w:r>
      <w:r w:rsidR="00F13240" w:rsidRPr="006B4B34">
        <w:rPr>
          <w:rFonts w:eastAsia="Times New Roman" w:cs="Arial"/>
        </w:rPr>
        <w:tab/>
      </w:r>
      <w:r w:rsidRPr="006B4B34">
        <w:rPr>
          <w:rFonts w:eastAsia="Times New Roman" w:cs="Arial"/>
          <w:i/>
        </w:rPr>
        <w:fldChar w:fldCharType="begin">
          <w:ffData>
            <w:name w:val="Text60"/>
            <w:enabled/>
            <w:calcOnExit w:val="0"/>
            <w:textInput>
              <w:default w:val="[insert diagnosis]"/>
            </w:textInput>
          </w:ffData>
        </w:fldChar>
      </w:r>
      <w:r w:rsidRPr="006B4B34">
        <w:rPr>
          <w:rFonts w:eastAsia="Times New Roman" w:cs="Arial"/>
          <w:i/>
        </w:rPr>
        <w:instrText xml:space="preserve"> </w:instrText>
      </w:r>
      <w:bookmarkStart w:id="21" w:name="Text60"/>
      <w:r w:rsidRPr="006B4B34">
        <w:rPr>
          <w:rFonts w:eastAsia="Times New Roman" w:cs="Arial"/>
          <w:i/>
        </w:rPr>
        <w:instrText xml:space="preserve">FORMTEXT </w:instrText>
      </w:r>
      <w:r w:rsidRPr="006B4B34">
        <w:rPr>
          <w:rFonts w:eastAsia="Times New Roman" w:cs="Arial"/>
          <w:i/>
        </w:rPr>
      </w:r>
      <w:r w:rsidRPr="006B4B34">
        <w:rPr>
          <w:rFonts w:eastAsia="Times New Roman" w:cs="Arial"/>
          <w:i/>
        </w:rPr>
        <w:fldChar w:fldCharType="separate"/>
      </w:r>
      <w:r w:rsidRPr="006B4B34">
        <w:rPr>
          <w:rFonts w:eastAsia="Times New Roman" w:cs="Arial"/>
          <w:i/>
          <w:noProof/>
        </w:rPr>
        <w:t>[insert diagnosis]</w:t>
      </w:r>
      <w:r w:rsidRPr="006B4B34">
        <w:rPr>
          <w:rFonts w:eastAsia="Times New Roman" w:cs="Arial"/>
          <w:i/>
        </w:rPr>
        <w:fldChar w:fldCharType="end"/>
      </w:r>
      <w:bookmarkEnd w:id="21"/>
    </w:p>
    <w:p w14:paraId="4BA0920C" w14:textId="77777777" w:rsidR="005F6358" w:rsidRPr="006B4B34" w:rsidRDefault="005F6358" w:rsidP="00F13240">
      <w:pPr>
        <w:spacing w:after="120"/>
        <w:rPr>
          <w:rFonts w:cs="Arial"/>
          <w:i/>
          <w:iCs/>
        </w:rPr>
      </w:pPr>
      <w:r w:rsidRPr="006B4B34">
        <w:rPr>
          <w:rFonts w:cs="Arial"/>
        </w:rPr>
        <w:t xml:space="preserve">As per the agreed </w:t>
      </w:r>
      <w:r w:rsidRPr="006B4B34">
        <w:rPr>
          <w:rFonts w:cs="Arial"/>
          <w:i/>
        </w:rPr>
        <w:fldChar w:fldCharType="begin">
          <w:ffData>
            <w:name w:val=""/>
            <w:enabled/>
            <w:calcOnExit w:val="0"/>
            <w:textInput>
              <w:default w:val="[insert APC name]"/>
            </w:textInput>
          </w:ffData>
        </w:fldChar>
      </w:r>
      <w:r w:rsidRPr="006B4B34">
        <w:rPr>
          <w:rFonts w:cs="Arial"/>
          <w:i/>
        </w:rPr>
        <w:instrText xml:space="preserve"> FORMTEXT </w:instrText>
      </w:r>
      <w:r w:rsidRPr="006B4B34">
        <w:rPr>
          <w:rFonts w:cs="Arial"/>
          <w:i/>
        </w:rPr>
      </w:r>
      <w:r w:rsidRPr="006B4B34">
        <w:rPr>
          <w:rFonts w:cs="Arial"/>
          <w:i/>
        </w:rPr>
        <w:fldChar w:fldCharType="separate"/>
      </w:r>
      <w:r w:rsidRPr="006B4B34">
        <w:rPr>
          <w:rFonts w:cs="Arial"/>
          <w:i/>
          <w:noProof/>
        </w:rPr>
        <w:t>[insert APC name]</w:t>
      </w:r>
      <w:r w:rsidRPr="006B4B34">
        <w:rPr>
          <w:rFonts w:cs="Arial"/>
          <w:i/>
        </w:rPr>
        <w:fldChar w:fldCharType="end"/>
      </w:r>
      <w:r w:rsidRPr="006B4B34">
        <w:rPr>
          <w:rFonts w:cs="Arial"/>
        </w:rPr>
        <w:t xml:space="preserve">shared care protocol for </w:t>
      </w:r>
      <w:r w:rsidRPr="006B4B34">
        <w:rPr>
          <w:rFonts w:cs="Arial"/>
          <w:i/>
        </w:rPr>
        <w:fldChar w:fldCharType="begin">
          <w:ffData>
            <w:name w:val="Text61"/>
            <w:enabled/>
            <w:calcOnExit w:val="0"/>
            <w:textInput>
              <w:default w:val="[insert medicine name]"/>
            </w:textInput>
          </w:ffData>
        </w:fldChar>
      </w:r>
      <w:r w:rsidRPr="006B4B34">
        <w:rPr>
          <w:rFonts w:cs="Arial"/>
          <w:i/>
        </w:rPr>
        <w:instrText xml:space="preserve"> </w:instrText>
      </w:r>
      <w:bookmarkStart w:id="22" w:name="Text61"/>
      <w:r w:rsidRPr="006B4B34">
        <w:rPr>
          <w:rFonts w:cs="Arial"/>
          <w:i/>
        </w:rPr>
        <w:instrText xml:space="preserve">FORMTEXT </w:instrText>
      </w:r>
      <w:r w:rsidRPr="006B4B34">
        <w:rPr>
          <w:rFonts w:cs="Arial"/>
          <w:i/>
        </w:rPr>
      </w:r>
      <w:r w:rsidRPr="006B4B34">
        <w:rPr>
          <w:rFonts w:cs="Arial"/>
          <w:i/>
        </w:rPr>
        <w:fldChar w:fldCharType="separate"/>
      </w:r>
      <w:r w:rsidRPr="006B4B34">
        <w:rPr>
          <w:rFonts w:cs="Arial"/>
          <w:i/>
          <w:noProof/>
        </w:rPr>
        <w:t>[insert medicine name]</w:t>
      </w:r>
      <w:r w:rsidRPr="006B4B34">
        <w:rPr>
          <w:rFonts w:cs="Arial"/>
          <w:i/>
        </w:rPr>
        <w:fldChar w:fldCharType="end"/>
      </w:r>
      <w:bookmarkEnd w:id="22"/>
      <w:r w:rsidRPr="006B4B34">
        <w:rPr>
          <w:rFonts w:cs="Arial"/>
        </w:rPr>
        <w:t xml:space="preserve"> for the treatment of </w:t>
      </w:r>
      <w:r w:rsidRPr="006B4B34">
        <w:rPr>
          <w:rFonts w:cs="Arial"/>
          <w:i/>
        </w:rPr>
        <w:fldChar w:fldCharType="begin">
          <w:ffData>
            <w:name w:val="Text62"/>
            <w:enabled/>
            <w:calcOnExit w:val="0"/>
            <w:textInput>
              <w:default w:val="[insert indication]"/>
            </w:textInput>
          </w:ffData>
        </w:fldChar>
      </w:r>
      <w:r w:rsidRPr="006B4B34">
        <w:rPr>
          <w:rFonts w:cs="Arial"/>
          <w:i/>
        </w:rPr>
        <w:instrText xml:space="preserve"> FORMTEXT </w:instrText>
      </w:r>
      <w:r w:rsidRPr="006B4B34">
        <w:rPr>
          <w:rFonts w:cs="Arial"/>
          <w:i/>
        </w:rPr>
      </w:r>
      <w:r w:rsidRPr="006B4B34">
        <w:rPr>
          <w:rFonts w:cs="Arial"/>
          <w:i/>
        </w:rPr>
        <w:fldChar w:fldCharType="separate"/>
      </w:r>
      <w:r w:rsidRPr="006B4B34">
        <w:rPr>
          <w:rFonts w:cs="Arial"/>
          <w:i/>
          <w:noProof/>
        </w:rPr>
        <w:t>[insert indication]</w:t>
      </w:r>
      <w:r w:rsidRPr="006B4B34">
        <w:rPr>
          <w:rFonts w:cs="Arial"/>
          <w:i/>
        </w:rPr>
        <w:fldChar w:fldCharType="end"/>
      </w:r>
      <w:r w:rsidRPr="006B4B34">
        <w:rPr>
          <w:rFonts w:cs="Arial"/>
          <w:i/>
        </w:rPr>
        <w:t xml:space="preserve">, </w:t>
      </w:r>
      <w:r w:rsidRPr="006B4B34">
        <w:rPr>
          <w:rFonts w:cs="Arial"/>
        </w:rPr>
        <w:t>this patient is now suitable for prescribing to move to primary care.</w:t>
      </w:r>
    </w:p>
    <w:p w14:paraId="2093DFBA" w14:textId="1BEE152D" w:rsidR="005F6358" w:rsidRPr="006B4B34" w:rsidRDefault="005F6358" w:rsidP="00F13240">
      <w:pPr>
        <w:spacing w:after="120"/>
        <w:rPr>
          <w:rFonts w:cs="Arial"/>
        </w:rPr>
      </w:pPr>
      <w:r w:rsidRPr="006B4B34">
        <w:rPr>
          <w:rFonts w:cs="Arial"/>
        </w:rPr>
        <w:t>The patient fulfils criteria for shared care and I am therefore requesting your agreement to participate in shared care. Where baseline investigations are set out in the shared care protocol, I have carried these out.</w:t>
      </w:r>
    </w:p>
    <w:p w14:paraId="63FAAEC5" w14:textId="77777777" w:rsidR="005F6358" w:rsidRPr="006B4B34" w:rsidRDefault="005F6358" w:rsidP="00F13240">
      <w:pPr>
        <w:rPr>
          <w:rFonts w:cs="Arial"/>
        </w:rPr>
      </w:pPr>
      <w:r w:rsidRPr="006B4B34">
        <w:rPr>
          <w:rFonts w:cs="Arial"/>
        </w:rPr>
        <w:t>I can confirm that the following has happened with regard to this treatment:</w:t>
      </w:r>
    </w:p>
    <w:tbl>
      <w:tblPr>
        <w:tblStyle w:val="TableGrid1"/>
        <w:tblW w:w="9776" w:type="dxa"/>
        <w:tblLook w:val="04A0" w:firstRow="1" w:lastRow="0" w:firstColumn="1" w:lastColumn="0" w:noHBand="0" w:noVBand="1"/>
      </w:tblPr>
      <w:tblGrid>
        <w:gridCol w:w="7650"/>
        <w:gridCol w:w="2126"/>
      </w:tblGrid>
      <w:tr w:rsidR="005F6358" w:rsidRPr="006B4B34" w14:paraId="0B8EECC0" w14:textId="77777777" w:rsidTr="00F13240">
        <w:tc>
          <w:tcPr>
            <w:tcW w:w="7650" w:type="dxa"/>
            <w:shd w:val="clear" w:color="auto" w:fill="D9D9D9" w:themeFill="background1" w:themeFillShade="D9"/>
            <w:vAlign w:val="center"/>
          </w:tcPr>
          <w:p w14:paraId="230FB15B" w14:textId="77777777" w:rsidR="005F6358" w:rsidRPr="006B4B34" w:rsidRDefault="005F6358" w:rsidP="00F13240">
            <w:pPr>
              <w:spacing w:before="60" w:after="60" w:line="276" w:lineRule="auto"/>
              <w:jc w:val="center"/>
              <w:rPr>
                <w:rFonts w:eastAsia="Times New Roman" w:cs="Arial"/>
                <w:b/>
                <w:sz w:val="18"/>
              </w:rPr>
            </w:pPr>
          </w:p>
        </w:tc>
        <w:tc>
          <w:tcPr>
            <w:tcW w:w="2126" w:type="dxa"/>
            <w:shd w:val="clear" w:color="auto" w:fill="D9D9D9" w:themeFill="background1" w:themeFillShade="D9"/>
            <w:vAlign w:val="center"/>
          </w:tcPr>
          <w:p w14:paraId="2C13B837" w14:textId="77777777" w:rsidR="005F6358" w:rsidRPr="006B4B34" w:rsidRDefault="005F6358" w:rsidP="00F13240">
            <w:pPr>
              <w:spacing w:before="60" w:after="60" w:line="276" w:lineRule="auto"/>
              <w:jc w:val="center"/>
              <w:rPr>
                <w:rFonts w:eastAsia="Times New Roman" w:cs="Arial"/>
                <w:b/>
                <w:sz w:val="18"/>
              </w:rPr>
            </w:pPr>
            <w:r w:rsidRPr="006B4B34">
              <w:rPr>
                <w:rFonts w:eastAsia="Times New Roman" w:cs="Arial"/>
                <w:b/>
                <w:sz w:val="18"/>
              </w:rPr>
              <w:t>Specialist to complete</w:t>
            </w:r>
          </w:p>
        </w:tc>
      </w:tr>
      <w:tr w:rsidR="005F6358" w:rsidRPr="006B4B34" w14:paraId="36312264" w14:textId="77777777" w:rsidTr="00F13240">
        <w:tc>
          <w:tcPr>
            <w:tcW w:w="7650" w:type="dxa"/>
            <w:vAlign w:val="center"/>
          </w:tcPr>
          <w:p w14:paraId="051D4244" w14:textId="77777777" w:rsidR="005F6358" w:rsidRPr="006B4B34" w:rsidRDefault="005F6358" w:rsidP="00F13240">
            <w:pPr>
              <w:spacing w:before="60" w:after="60" w:line="276" w:lineRule="auto"/>
              <w:jc w:val="right"/>
              <w:rPr>
                <w:rFonts w:eastAsia="Times New Roman" w:cs="Arial"/>
                <w:i/>
                <w:sz w:val="18"/>
              </w:rPr>
            </w:pPr>
            <w:r w:rsidRPr="006B4B34">
              <w:rPr>
                <w:rFonts w:eastAsia="Times New Roman" w:cs="Arial"/>
                <w:i/>
                <w:sz w:val="18"/>
              </w:rPr>
              <w:t>The patient has been initiated on this therapy and has been on an optimised dose for the following period of time:</w:t>
            </w:r>
          </w:p>
        </w:tc>
        <w:tc>
          <w:tcPr>
            <w:tcW w:w="2126" w:type="dxa"/>
          </w:tcPr>
          <w:p w14:paraId="4E83ED3D" w14:textId="77777777" w:rsidR="005F6358" w:rsidRPr="006B4B34" w:rsidRDefault="005F6358" w:rsidP="00F13240">
            <w:pPr>
              <w:spacing w:before="60" w:after="60" w:line="276" w:lineRule="auto"/>
              <w:rPr>
                <w:rFonts w:eastAsia="Times New Roman" w:cs="Arial"/>
                <w:i/>
                <w:sz w:val="18"/>
              </w:rPr>
            </w:pPr>
          </w:p>
        </w:tc>
      </w:tr>
      <w:tr w:rsidR="005F6358" w:rsidRPr="006B4B34" w14:paraId="296A4D6C" w14:textId="77777777" w:rsidTr="00F13240">
        <w:tc>
          <w:tcPr>
            <w:tcW w:w="7650" w:type="dxa"/>
            <w:vAlign w:val="center"/>
          </w:tcPr>
          <w:p w14:paraId="16011904" w14:textId="77777777" w:rsidR="005F6358" w:rsidRPr="006B4B34" w:rsidRDefault="005F6358" w:rsidP="00F13240">
            <w:pPr>
              <w:spacing w:before="60" w:after="60" w:line="276" w:lineRule="auto"/>
              <w:jc w:val="right"/>
              <w:rPr>
                <w:rFonts w:eastAsia="Times New Roman" w:cs="Arial"/>
                <w:i/>
                <w:sz w:val="18"/>
              </w:rPr>
            </w:pPr>
            <w:r w:rsidRPr="006B4B34">
              <w:rPr>
                <w:rFonts w:eastAsia="Times New Roman" w:cs="Arial"/>
                <w:i/>
                <w:sz w:val="18"/>
              </w:rPr>
              <w:t>Baseline investigation and monitoring as set out in the shared care documents have been completed and were satisfactory</w:t>
            </w:r>
          </w:p>
        </w:tc>
        <w:tc>
          <w:tcPr>
            <w:tcW w:w="2126" w:type="dxa"/>
            <w:vAlign w:val="center"/>
          </w:tcPr>
          <w:p w14:paraId="43297B41" w14:textId="77777777" w:rsidR="005F6358" w:rsidRPr="006B4B34" w:rsidRDefault="005F6358" w:rsidP="00F13240">
            <w:pPr>
              <w:spacing w:before="60" w:after="60" w:line="276" w:lineRule="auto"/>
              <w:jc w:val="center"/>
              <w:rPr>
                <w:rFonts w:eastAsia="Times New Roman" w:cs="Arial"/>
                <w:i/>
                <w:sz w:val="18"/>
              </w:rPr>
            </w:pPr>
            <w:r w:rsidRPr="006B4B34">
              <w:rPr>
                <w:rFonts w:eastAsia="Times New Roman" w:cs="Arial"/>
                <w:i/>
                <w:sz w:val="18"/>
              </w:rPr>
              <w:t>Yes  /  No</w:t>
            </w:r>
          </w:p>
        </w:tc>
      </w:tr>
      <w:tr w:rsidR="005F6358" w:rsidRPr="006B4B34" w14:paraId="60A05EDF" w14:textId="77777777" w:rsidTr="00F13240">
        <w:tc>
          <w:tcPr>
            <w:tcW w:w="7650" w:type="dxa"/>
            <w:vAlign w:val="center"/>
          </w:tcPr>
          <w:p w14:paraId="6E28F5C8" w14:textId="77777777" w:rsidR="005F6358" w:rsidRPr="006B4B34" w:rsidRDefault="005F6358" w:rsidP="00F13240">
            <w:pPr>
              <w:spacing w:before="60" w:after="60" w:line="276" w:lineRule="auto"/>
              <w:jc w:val="right"/>
              <w:rPr>
                <w:rFonts w:eastAsia="Times New Roman" w:cs="Arial"/>
                <w:i/>
                <w:sz w:val="18"/>
              </w:rPr>
            </w:pPr>
            <w:r w:rsidRPr="006B4B34">
              <w:rPr>
                <w:rFonts w:eastAsia="Times New Roman" w:cs="Arial"/>
                <w:i/>
                <w:sz w:val="18"/>
              </w:rPr>
              <w:t>The condition being treated has a predictable course of progression and the patient can be suitably maintained by primary care</w:t>
            </w:r>
          </w:p>
        </w:tc>
        <w:tc>
          <w:tcPr>
            <w:tcW w:w="2126" w:type="dxa"/>
            <w:vAlign w:val="center"/>
          </w:tcPr>
          <w:p w14:paraId="3469F9C9" w14:textId="77777777" w:rsidR="005F6358" w:rsidRPr="006B4B34" w:rsidRDefault="005F6358" w:rsidP="00F13240">
            <w:pPr>
              <w:spacing w:before="60" w:after="60" w:line="276" w:lineRule="auto"/>
              <w:jc w:val="center"/>
              <w:rPr>
                <w:rFonts w:eastAsia="Times New Roman" w:cs="Arial"/>
                <w:i/>
                <w:sz w:val="18"/>
              </w:rPr>
            </w:pPr>
            <w:r w:rsidRPr="006B4B34">
              <w:rPr>
                <w:rFonts w:eastAsia="Times New Roman" w:cs="Arial"/>
                <w:i/>
                <w:sz w:val="18"/>
              </w:rPr>
              <w:t>Yes  /  No</w:t>
            </w:r>
          </w:p>
        </w:tc>
      </w:tr>
      <w:tr w:rsidR="005F6358" w:rsidRPr="006B4B34" w14:paraId="57D89858" w14:textId="77777777" w:rsidTr="00F13240">
        <w:tc>
          <w:tcPr>
            <w:tcW w:w="7650" w:type="dxa"/>
            <w:vAlign w:val="center"/>
          </w:tcPr>
          <w:p w14:paraId="03647C77" w14:textId="77777777" w:rsidR="005F6358" w:rsidRPr="006B4B34" w:rsidRDefault="005F6358" w:rsidP="00F13240">
            <w:pPr>
              <w:spacing w:before="60" w:after="60" w:line="276" w:lineRule="auto"/>
              <w:jc w:val="right"/>
              <w:rPr>
                <w:rFonts w:eastAsia="Times New Roman" w:cs="Arial"/>
                <w:i/>
                <w:sz w:val="18"/>
              </w:rPr>
            </w:pPr>
            <w:r w:rsidRPr="006B4B34">
              <w:rPr>
                <w:rFonts w:eastAsia="Times New Roman" w:cs="Arial"/>
                <w:i/>
                <w:sz w:val="18"/>
              </w:rPr>
              <w:t>The risks and benefits of treatment have been explained to the patient</w:t>
            </w:r>
          </w:p>
        </w:tc>
        <w:tc>
          <w:tcPr>
            <w:tcW w:w="2126" w:type="dxa"/>
            <w:vAlign w:val="center"/>
          </w:tcPr>
          <w:p w14:paraId="4107807A" w14:textId="77777777" w:rsidR="005F6358" w:rsidRPr="006B4B34" w:rsidRDefault="005F6358" w:rsidP="00F13240">
            <w:pPr>
              <w:spacing w:before="60" w:after="60" w:line="276" w:lineRule="auto"/>
              <w:jc w:val="center"/>
              <w:rPr>
                <w:rFonts w:cs="Arial"/>
                <w:i/>
                <w:sz w:val="18"/>
              </w:rPr>
            </w:pPr>
            <w:r w:rsidRPr="006B4B34">
              <w:rPr>
                <w:rFonts w:cs="Arial"/>
                <w:i/>
                <w:sz w:val="18"/>
              </w:rPr>
              <w:t>Yes  /  No</w:t>
            </w:r>
          </w:p>
        </w:tc>
      </w:tr>
      <w:tr w:rsidR="005F6358" w:rsidRPr="006B4B34" w14:paraId="2FD663D7" w14:textId="77777777" w:rsidTr="00F13240">
        <w:tc>
          <w:tcPr>
            <w:tcW w:w="7650" w:type="dxa"/>
            <w:vAlign w:val="center"/>
          </w:tcPr>
          <w:p w14:paraId="2B594182" w14:textId="77777777" w:rsidR="005F6358" w:rsidRPr="006B4B34" w:rsidRDefault="005F6358" w:rsidP="00F13240">
            <w:pPr>
              <w:spacing w:before="60" w:after="60" w:line="276" w:lineRule="auto"/>
              <w:jc w:val="right"/>
              <w:rPr>
                <w:rFonts w:eastAsia="Times New Roman" w:cs="Arial"/>
                <w:i/>
                <w:sz w:val="18"/>
              </w:rPr>
            </w:pPr>
            <w:r w:rsidRPr="006B4B34">
              <w:rPr>
                <w:rFonts w:eastAsia="Times New Roman" w:cs="Arial"/>
                <w:i/>
                <w:sz w:val="18"/>
              </w:rPr>
              <w:t>The roles of the specialist/specialist team/</w:t>
            </w:r>
            <w:r w:rsidRPr="006B4B34">
              <w:rPr>
                <w:rFonts w:cs="Arial"/>
              </w:rPr>
              <w:t xml:space="preserve"> </w:t>
            </w:r>
            <w:r w:rsidRPr="006B4B34">
              <w:rPr>
                <w:rFonts w:eastAsia="Times New Roman" w:cs="Arial"/>
                <w:i/>
                <w:sz w:val="18"/>
              </w:rPr>
              <w:t>Primary Care Prescriber / Patient and pharmacist have been explained and agreed</w:t>
            </w:r>
          </w:p>
        </w:tc>
        <w:tc>
          <w:tcPr>
            <w:tcW w:w="2126" w:type="dxa"/>
            <w:vAlign w:val="center"/>
          </w:tcPr>
          <w:p w14:paraId="1A32F464" w14:textId="77777777" w:rsidR="005F6358" w:rsidRPr="006B4B34" w:rsidRDefault="005F6358" w:rsidP="00F13240">
            <w:pPr>
              <w:spacing w:before="60" w:after="60" w:line="276" w:lineRule="auto"/>
              <w:jc w:val="center"/>
              <w:rPr>
                <w:rFonts w:cs="Arial"/>
                <w:i/>
                <w:sz w:val="18"/>
              </w:rPr>
            </w:pPr>
            <w:r w:rsidRPr="006B4B34">
              <w:rPr>
                <w:rFonts w:cs="Arial"/>
                <w:i/>
                <w:sz w:val="18"/>
              </w:rPr>
              <w:t>Yes  /  No</w:t>
            </w:r>
          </w:p>
        </w:tc>
      </w:tr>
      <w:tr w:rsidR="005F6358" w:rsidRPr="006B4B34" w14:paraId="336ADA04" w14:textId="77777777" w:rsidTr="00F13240">
        <w:tc>
          <w:tcPr>
            <w:tcW w:w="7650" w:type="dxa"/>
            <w:vAlign w:val="center"/>
          </w:tcPr>
          <w:p w14:paraId="4EC0FBD5" w14:textId="77777777" w:rsidR="005F6358" w:rsidRPr="006B4B34" w:rsidRDefault="005F6358" w:rsidP="00F13240">
            <w:pPr>
              <w:spacing w:before="60" w:after="60" w:line="276" w:lineRule="auto"/>
              <w:jc w:val="right"/>
              <w:rPr>
                <w:rFonts w:eastAsia="Times New Roman" w:cs="Arial"/>
                <w:i/>
                <w:sz w:val="18"/>
              </w:rPr>
            </w:pPr>
            <w:r w:rsidRPr="006B4B34">
              <w:rPr>
                <w:rFonts w:eastAsia="Times New Roman" w:cs="Arial"/>
                <w:i/>
                <w:sz w:val="18"/>
              </w:rPr>
              <w:t>The patient has agreed to this shared care arrangement, understands the need for ongoing monitoring, and has agreed to attend all necessary appointments</w:t>
            </w:r>
          </w:p>
        </w:tc>
        <w:tc>
          <w:tcPr>
            <w:tcW w:w="2126" w:type="dxa"/>
            <w:vAlign w:val="center"/>
          </w:tcPr>
          <w:p w14:paraId="5C89F437" w14:textId="77777777" w:rsidR="005F6358" w:rsidRPr="006B4B34" w:rsidRDefault="005F6358" w:rsidP="00F13240">
            <w:pPr>
              <w:spacing w:before="60" w:after="60" w:line="276" w:lineRule="auto"/>
              <w:jc w:val="center"/>
              <w:rPr>
                <w:rFonts w:cs="Arial"/>
                <w:i/>
                <w:sz w:val="18"/>
              </w:rPr>
            </w:pPr>
            <w:r w:rsidRPr="006B4B34">
              <w:rPr>
                <w:rFonts w:cs="Arial"/>
                <w:i/>
                <w:sz w:val="18"/>
              </w:rPr>
              <w:t>Yes  /  No</w:t>
            </w:r>
          </w:p>
        </w:tc>
      </w:tr>
      <w:tr w:rsidR="005F6358" w:rsidRPr="006B4B34" w14:paraId="1137386B" w14:textId="77777777" w:rsidTr="00F13240">
        <w:tc>
          <w:tcPr>
            <w:tcW w:w="7650" w:type="dxa"/>
            <w:vAlign w:val="center"/>
          </w:tcPr>
          <w:p w14:paraId="253AA4D8" w14:textId="77777777" w:rsidR="005F6358" w:rsidRPr="006B4B34" w:rsidRDefault="005F6358" w:rsidP="00F13240">
            <w:pPr>
              <w:spacing w:before="60" w:after="60" w:line="276" w:lineRule="auto"/>
              <w:jc w:val="right"/>
              <w:rPr>
                <w:rFonts w:eastAsia="Times New Roman" w:cs="Arial"/>
                <w:i/>
                <w:sz w:val="18"/>
              </w:rPr>
            </w:pPr>
            <w:r w:rsidRPr="006B4B34">
              <w:rPr>
                <w:rFonts w:eastAsia="Times New Roman" w:cs="Arial"/>
                <w:i/>
                <w:sz w:val="18"/>
              </w:rPr>
              <w:t>I have enclosed a copy of the shared care protocol  which covers this treatment/the SCP can be found here (insert electronic/ web link)</w:t>
            </w:r>
          </w:p>
        </w:tc>
        <w:tc>
          <w:tcPr>
            <w:tcW w:w="2126" w:type="dxa"/>
            <w:vAlign w:val="center"/>
          </w:tcPr>
          <w:p w14:paraId="55D2C0B1" w14:textId="77777777" w:rsidR="005F6358" w:rsidRPr="006B4B34" w:rsidRDefault="005F6358" w:rsidP="00F13240">
            <w:pPr>
              <w:spacing w:before="60" w:after="60" w:line="276" w:lineRule="auto"/>
              <w:jc w:val="center"/>
              <w:rPr>
                <w:rFonts w:cs="Arial"/>
                <w:i/>
                <w:sz w:val="18"/>
              </w:rPr>
            </w:pPr>
            <w:r w:rsidRPr="006B4B34">
              <w:rPr>
                <w:rFonts w:cs="Arial"/>
                <w:i/>
                <w:sz w:val="18"/>
              </w:rPr>
              <w:t>Yes  /  No</w:t>
            </w:r>
          </w:p>
        </w:tc>
      </w:tr>
      <w:tr w:rsidR="005F6358" w:rsidRPr="006B4B34" w14:paraId="179E7E01" w14:textId="77777777" w:rsidTr="00F13240">
        <w:tc>
          <w:tcPr>
            <w:tcW w:w="7650" w:type="dxa"/>
            <w:vAlign w:val="center"/>
          </w:tcPr>
          <w:p w14:paraId="0E7C2CDA" w14:textId="77777777" w:rsidR="005F6358" w:rsidRPr="006B4B34" w:rsidRDefault="005F6358" w:rsidP="00F13240">
            <w:pPr>
              <w:spacing w:before="60" w:after="60" w:line="276" w:lineRule="auto"/>
              <w:jc w:val="right"/>
              <w:rPr>
                <w:rFonts w:eastAsia="Times New Roman" w:cs="Arial"/>
                <w:i/>
                <w:sz w:val="18"/>
              </w:rPr>
            </w:pPr>
            <w:r w:rsidRPr="006B4B34">
              <w:rPr>
                <w:rFonts w:eastAsia="Times New Roman" w:cs="Arial"/>
                <w:i/>
                <w:sz w:val="18"/>
              </w:rPr>
              <w:t>I have included with the letter copies of the information the patient has received</w:t>
            </w:r>
          </w:p>
        </w:tc>
        <w:tc>
          <w:tcPr>
            <w:tcW w:w="2126" w:type="dxa"/>
            <w:vAlign w:val="center"/>
          </w:tcPr>
          <w:p w14:paraId="4CD161B7" w14:textId="77777777" w:rsidR="005F6358" w:rsidRPr="006B4B34" w:rsidRDefault="005F6358" w:rsidP="00F13240">
            <w:pPr>
              <w:spacing w:before="60" w:after="60" w:line="276" w:lineRule="auto"/>
              <w:jc w:val="center"/>
              <w:rPr>
                <w:rFonts w:cs="Arial"/>
                <w:i/>
                <w:sz w:val="18"/>
              </w:rPr>
            </w:pPr>
            <w:r w:rsidRPr="006B4B34">
              <w:rPr>
                <w:rFonts w:cs="Arial"/>
                <w:i/>
                <w:sz w:val="18"/>
              </w:rPr>
              <w:t>Yes  /  No</w:t>
            </w:r>
          </w:p>
        </w:tc>
      </w:tr>
      <w:tr w:rsidR="00E70CCF" w:rsidRPr="006B4B34" w14:paraId="0460D3B2" w14:textId="77777777" w:rsidTr="00F13240">
        <w:tc>
          <w:tcPr>
            <w:tcW w:w="7650" w:type="dxa"/>
            <w:vAlign w:val="center"/>
          </w:tcPr>
          <w:p w14:paraId="0B86B7FC" w14:textId="5322CF4F" w:rsidR="00E70CCF" w:rsidRPr="006B4B34" w:rsidRDefault="00E70CCF" w:rsidP="00F13240">
            <w:pPr>
              <w:spacing w:before="60" w:after="60" w:line="276" w:lineRule="auto"/>
              <w:jc w:val="right"/>
              <w:rPr>
                <w:rFonts w:eastAsia="Times New Roman" w:cs="Arial"/>
                <w:i/>
                <w:sz w:val="18"/>
              </w:rPr>
            </w:pPr>
            <w:r>
              <w:rPr>
                <w:rFonts w:eastAsia="Times New Roman" w:cs="Arial"/>
                <w:i/>
                <w:sz w:val="18"/>
              </w:rPr>
              <w:t xml:space="preserve">I have included a copy of the </w:t>
            </w:r>
            <w:r w:rsidR="00152A61">
              <w:rPr>
                <w:rFonts w:eastAsia="Times New Roman" w:cs="Arial"/>
                <w:i/>
                <w:sz w:val="18"/>
              </w:rPr>
              <w:t xml:space="preserve">completed </w:t>
            </w:r>
            <w:r>
              <w:rPr>
                <w:rFonts w:eastAsia="Times New Roman" w:cs="Arial"/>
                <w:i/>
                <w:sz w:val="18"/>
              </w:rPr>
              <w:t>Annual Risk Acknowledgement form</w:t>
            </w:r>
          </w:p>
        </w:tc>
        <w:tc>
          <w:tcPr>
            <w:tcW w:w="2126" w:type="dxa"/>
          </w:tcPr>
          <w:p w14:paraId="4A4CEE5A" w14:textId="4AE3E9C4" w:rsidR="00E70CCF" w:rsidRPr="006B4B34" w:rsidRDefault="00152A61" w:rsidP="00152A61">
            <w:pPr>
              <w:spacing w:before="60" w:after="60" w:line="276" w:lineRule="auto"/>
              <w:jc w:val="center"/>
              <w:rPr>
                <w:rFonts w:eastAsia="Times New Roman" w:cs="Arial"/>
                <w:i/>
                <w:sz w:val="18"/>
              </w:rPr>
            </w:pPr>
            <w:r>
              <w:rPr>
                <w:rFonts w:eastAsia="Times New Roman" w:cs="Arial"/>
                <w:i/>
                <w:sz w:val="18"/>
              </w:rPr>
              <w:t>Yes / No</w:t>
            </w:r>
          </w:p>
        </w:tc>
      </w:tr>
      <w:tr w:rsidR="005F6358" w:rsidRPr="006B4B34" w14:paraId="4D499DCE" w14:textId="77777777" w:rsidTr="00F13240">
        <w:tc>
          <w:tcPr>
            <w:tcW w:w="7650" w:type="dxa"/>
            <w:vAlign w:val="center"/>
          </w:tcPr>
          <w:p w14:paraId="36549BA5" w14:textId="77777777" w:rsidR="005F6358" w:rsidRPr="006B4B34" w:rsidRDefault="005F6358" w:rsidP="00F13240">
            <w:pPr>
              <w:spacing w:before="60" w:after="60" w:line="276" w:lineRule="auto"/>
              <w:jc w:val="right"/>
              <w:rPr>
                <w:rFonts w:eastAsia="Times New Roman" w:cs="Arial"/>
                <w:i/>
                <w:sz w:val="18"/>
              </w:rPr>
            </w:pPr>
            <w:r w:rsidRPr="006B4B34">
              <w:rPr>
                <w:rFonts w:eastAsia="Times New Roman" w:cs="Arial"/>
                <w:i/>
                <w:sz w:val="18"/>
              </w:rPr>
              <w:t>I have provided the patient with sufficient medication to last until</w:t>
            </w:r>
          </w:p>
        </w:tc>
        <w:tc>
          <w:tcPr>
            <w:tcW w:w="2126" w:type="dxa"/>
          </w:tcPr>
          <w:p w14:paraId="66E3D404" w14:textId="77777777" w:rsidR="005F6358" w:rsidRPr="006B4B34" w:rsidRDefault="005F6358" w:rsidP="00F13240">
            <w:pPr>
              <w:spacing w:before="60" w:after="60" w:line="276" w:lineRule="auto"/>
              <w:rPr>
                <w:rFonts w:eastAsia="Times New Roman" w:cs="Arial"/>
                <w:i/>
                <w:sz w:val="18"/>
              </w:rPr>
            </w:pPr>
          </w:p>
        </w:tc>
      </w:tr>
      <w:tr w:rsidR="005F6358" w:rsidRPr="006B4B34" w14:paraId="33D9304A" w14:textId="77777777" w:rsidTr="00F13240">
        <w:tc>
          <w:tcPr>
            <w:tcW w:w="7650" w:type="dxa"/>
            <w:vAlign w:val="center"/>
          </w:tcPr>
          <w:p w14:paraId="1C37C772" w14:textId="77777777" w:rsidR="005F6358" w:rsidRPr="006B4B34" w:rsidRDefault="005F6358" w:rsidP="00F13240">
            <w:pPr>
              <w:spacing w:before="60" w:after="60" w:line="276" w:lineRule="auto"/>
              <w:jc w:val="right"/>
              <w:rPr>
                <w:rFonts w:eastAsia="Times New Roman" w:cs="Arial"/>
                <w:i/>
                <w:sz w:val="18"/>
              </w:rPr>
            </w:pPr>
            <w:r w:rsidRPr="006B4B34">
              <w:rPr>
                <w:rFonts w:eastAsia="Times New Roman" w:cs="Arial"/>
                <w:i/>
                <w:sz w:val="18"/>
              </w:rPr>
              <w:t>I have arranged a follow up with this patient in the following timescale</w:t>
            </w:r>
          </w:p>
        </w:tc>
        <w:tc>
          <w:tcPr>
            <w:tcW w:w="2126" w:type="dxa"/>
          </w:tcPr>
          <w:p w14:paraId="22EB3190" w14:textId="77777777" w:rsidR="005F6358" w:rsidRPr="006B4B34" w:rsidRDefault="005F6358" w:rsidP="00F13240">
            <w:pPr>
              <w:spacing w:before="60" w:after="60" w:line="276" w:lineRule="auto"/>
              <w:rPr>
                <w:rFonts w:eastAsia="Times New Roman" w:cs="Arial"/>
                <w:i/>
                <w:sz w:val="18"/>
              </w:rPr>
            </w:pPr>
          </w:p>
        </w:tc>
      </w:tr>
    </w:tbl>
    <w:p w14:paraId="5B46CF59" w14:textId="77777777" w:rsidR="005F6358" w:rsidRPr="006B4B34" w:rsidRDefault="005F6358" w:rsidP="00000FC3">
      <w:pPr>
        <w:spacing w:after="40" w:line="24" w:lineRule="atLeast"/>
        <w:rPr>
          <w:rFonts w:cs="Arial"/>
        </w:rPr>
      </w:pPr>
      <w:r w:rsidRPr="006B4B34">
        <w:rPr>
          <w:rFonts w:cs="Arial"/>
        </w:rPr>
        <w:t xml:space="preserve">Treatment was started on </w:t>
      </w:r>
      <w:r w:rsidRPr="006B4B34">
        <w:rPr>
          <w:rFonts w:cs="Arial"/>
          <w:i/>
        </w:rPr>
        <w:fldChar w:fldCharType="begin">
          <w:ffData>
            <w:name w:val="Text63"/>
            <w:enabled/>
            <w:calcOnExit w:val="0"/>
            <w:textInput>
              <w:default w:val="[insert date started]"/>
            </w:textInput>
          </w:ffData>
        </w:fldChar>
      </w:r>
      <w:r w:rsidRPr="006B4B34">
        <w:rPr>
          <w:rFonts w:cs="Arial"/>
          <w:i/>
        </w:rPr>
        <w:instrText xml:space="preserve"> FORMTEXT </w:instrText>
      </w:r>
      <w:r w:rsidRPr="006B4B34">
        <w:rPr>
          <w:rFonts w:cs="Arial"/>
          <w:i/>
        </w:rPr>
      </w:r>
      <w:r w:rsidRPr="006B4B34">
        <w:rPr>
          <w:rFonts w:cs="Arial"/>
          <w:i/>
        </w:rPr>
        <w:fldChar w:fldCharType="separate"/>
      </w:r>
      <w:r w:rsidRPr="006B4B34">
        <w:rPr>
          <w:rFonts w:cs="Arial"/>
          <w:i/>
          <w:noProof/>
        </w:rPr>
        <w:t>[insert date started]</w:t>
      </w:r>
      <w:r w:rsidRPr="006B4B34">
        <w:rPr>
          <w:rFonts w:cs="Arial"/>
          <w:i/>
        </w:rPr>
        <w:fldChar w:fldCharType="end"/>
      </w:r>
      <w:r w:rsidRPr="006B4B34">
        <w:rPr>
          <w:rFonts w:cs="Arial"/>
        </w:rPr>
        <w:t xml:space="preserve"> and the current dose is </w:t>
      </w:r>
      <w:r w:rsidRPr="006B4B34">
        <w:rPr>
          <w:rFonts w:cs="Arial"/>
          <w:i/>
        </w:rPr>
        <w:fldChar w:fldCharType="begin">
          <w:ffData>
            <w:name w:val="Text64"/>
            <w:enabled/>
            <w:calcOnExit w:val="0"/>
            <w:textInput>
              <w:default w:val="[insert dose and frequency]"/>
            </w:textInput>
          </w:ffData>
        </w:fldChar>
      </w:r>
      <w:bookmarkStart w:id="23" w:name="Text64"/>
      <w:r w:rsidRPr="006B4B34">
        <w:rPr>
          <w:rFonts w:cs="Arial"/>
          <w:i/>
        </w:rPr>
        <w:instrText xml:space="preserve"> FORMTEXT </w:instrText>
      </w:r>
      <w:r w:rsidRPr="006B4B34">
        <w:rPr>
          <w:rFonts w:cs="Arial"/>
          <w:i/>
        </w:rPr>
      </w:r>
      <w:r w:rsidRPr="006B4B34">
        <w:rPr>
          <w:rFonts w:cs="Arial"/>
          <w:i/>
        </w:rPr>
        <w:fldChar w:fldCharType="separate"/>
      </w:r>
      <w:r w:rsidRPr="006B4B34">
        <w:rPr>
          <w:rFonts w:cs="Arial"/>
          <w:i/>
          <w:noProof/>
        </w:rPr>
        <w:t>[insert dose and frequency]</w:t>
      </w:r>
      <w:r w:rsidRPr="006B4B34">
        <w:rPr>
          <w:rFonts w:cs="Arial"/>
          <w:i/>
        </w:rPr>
        <w:fldChar w:fldCharType="end"/>
      </w:r>
      <w:bookmarkEnd w:id="23"/>
      <w:r w:rsidRPr="006B4B34">
        <w:rPr>
          <w:rFonts w:cs="Arial"/>
        </w:rPr>
        <w:t>.</w:t>
      </w:r>
    </w:p>
    <w:p w14:paraId="468D6DF6" w14:textId="77777777" w:rsidR="005F6358" w:rsidRPr="006B4B34" w:rsidRDefault="005F6358" w:rsidP="00000FC3">
      <w:pPr>
        <w:spacing w:after="40" w:line="24" w:lineRule="atLeast"/>
        <w:rPr>
          <w:rFonts w:eastAsia="Times New Roman" w:cs="Arial"/>
        </w:rPr>
      </w:pPr>
      <w:r w:rsidRPr="006B4B34">
        <w:rPr>
          <w:rFonts w:eastAsia="Times New Roman" w:cs="Arial"/>
        </w:rPr>
        <w:t xml:space="preserve">If you are in agreement, please undertake monitoring and treatment from </w:t>
      </w:r>
      <w:r w:rsidRPr="006B4B34">
        <w:rPr>
          <w:rFonts w:eastAsia="Times New Roman" w:cs="Arial"/>
          <w:i/>
        </w:rPr>
        <w:fldChar w:fldCharType="begin">
          <w:ffData>
            <w:name w:val="Text65"/>
            <w:enabled/>
            <w:calcOnExit w:val="0"/>
            <w:textInput>
              <w:default w:val="[insert date]"/>
            </w:textInput>
          </w:ffData>
        </w:fldChar>
      </w:r>
      <w:r w:rsidRPr="006B4B34">
        <w:rPr>
          <w:rFonts w:eastAsia="Times New Roman" w:cs="Arial"/>
          <w:i/>
        </w:rPr>
        <w:instrText xml:space="preserve"> FORMTEXT </w:instrText>
      </w:r>
      <w:r w:rsidRPr="006B4B34">
        <w:rPr>
          <w:rFonts w:eastAsia="Times New Roman" w:cs="Arial"/>
          <w:i/>
        </w:rPr>
      </w:r>
      <w:r w:rsidRPr="006B4B34">
        <w:rPr>
          <w:rFonts w:eastAsia="Times New Roman" w:cs="Arial"/>
          <w:i/>
        </w:rPr>
        <w:fldChar w:fldCharType="separate"/>
      </w:r>
      <w:r w:rsidRPr="006B4B34">
        <w:rPr>
          <w:rFonts w:eastAsia="Times New Roman" w:cs="Arial"/>
          <w:i/>
          <w:noProof/>
        </w:rPr>
        <w:t>[insert date]</w:t>
      </w:r>
      <w:r w:rsidRPr="006B4B34">
        <w:rPr>
          <w:rFonts w:eastAsia="Times New Roman" w:cs="Arial"/>
          <w:i/>
        </w:rPr>
        <w:fldChar w:fldCharType="end"/>
      </w:r>
      <w:r w:rsidRPr="006B4B34">
        <w:rPr>
          <w:rFonts w:eastAsia="Times New Roman" w:cs="Arial"/>
          <w:i/>
        </w:rPr>
        <w:t xml:space="preserve"> </w:t>
      </w:r>
      <w:r w:rsidRPr="006B4B34">
        <w:rPr>
          <w:rFonts w:eastAsia="Times New Roman" w:cs="Arial"/>
        </w:rPr>
        <w:t>NB: date must be at least 1 month from initiation of treatment.</w:t>
      </w:r>
    </w:p>
    <w:p w14:paraId="3AC04E09" w14:textId="77777777" w:rsidR="005F6358" w:rsidRPr="006B4B34" w:rsidRDefault="005F6358" w:rsidP="00000FC3">
      <w:pPr>
        <w:spacing w:after="40" w:line="24" w:lineRule="atLeast"/>
        <w:rPr>
          <w:rFonts w:eastAsia="Times New Roman" w:cs="Arial"/>
        </w:rPr>
      </w:pPr>
      <w:r w:rsidRPr="006B4B34">
        <w:rPr>
          <w:rFonts w:eastAsia="Times New Roman" w:cs="Arial"/>
        </w:rPr>
        <w:t xml:space="preserve">The next blood monitoring is due on </w:t>
      </w:r>
      <w:r w:rsidRPr="006B4B34">
        <w:rPr>
          <w:rFonts w:cs="Arial"/>
          <w:i/>
        </w:rPr>
        <w:fldChar w:fldCharType="begin">
          <w:ffData>
            <w:name w:val="Text63"/>
            <w:enabled/>
            <w:calcOnExit w:val="0"/>
            <w:textInput>
              <w:default w:val="[insert date]"/>
            </w:textInput>
          </w:ffData>
        </w:fldChar>
      </w:r>
      <w:bookmarkStart w:id="24" w:name="Text63"/>
      <w:r w:rsidRPr="006B4B34">
        <w:rPr>
          <w:rFonts w:cs="Arial"/>
          <w:i/>
        </w:rPr>
        <w:instrText xml:space="preserve"> FORMTEXT </w:instrText>
      </w:r>
      <w:r w:rsidRPr="006B4B34">
        <w:rPr>
          <w:rFonts w:cs="Arial"/>
          <w:i/>
        </w:rPr>
      </w:r>
      <w:r w:rsidRPr="006B4B34">
        <w:rPr>
          <w:rFonts w:cs="Arial"/>
          <w:i/>
        </w:rPr>
        <w:fldChar w:fldCharType="separate"/>
      </w:r>
      <w:r w:rsidRPr="006B4B34">
        <w:rPr>
          <w:rFonts w:cs="Arial"/>
          <w:i/>
          <w:noProof/>
        </w:rPr>
        <w:t>[insert date]</w:t>
      </w:r>
      <w:r w:rsidRPr="006B4B34">
        <w:rPr>
          <w:rFonts w:cs="Arial"/>
          <w:i/>
        </w:rPr>
        <w:fldChar w:fldCharType="end"/>
      </w:r>
      <w:bookmarkEnd w:id="24"/>
      <w:r w:rsidRPr="006B4B34">
        <w:rPr>
          <w:rFonts w:cs="Arial"/>
          <w:i/>
        </w:rPr>
        <w:t xml:space="preserve"> </w:t>
      </w:r>
      <w:r w:rsidRPr="006B4B34">
        <w:rPr>
          <w:rFonts w:eastAsia="Times New Roman" w:cs="Arial"/>
        </w:rPr>
        <w:t>and should be continued in line with the shared care guideline.</w:t>
      </w:r>
    </w:p>
    <w:p w14:paraId="7E7E76AC" w14:textId="355D44BA" w:rsidR="005F6358" w:rsidRPr="006B4B34" w:rsidRDefault="003F53C9" w:rsidP="00000FC3">
      <w:pPr>
        <w:spacing w:after="40" w:line="24" w:lineRule="atLeast"/>
        <w:rPr>
          <w:rFonts w:cs="Arial"/>
        </w:rPr>
      </w:pPr>
      <w:r w:rsidRPr="006B4B34">
        <w:rPr>
          <w:rFonts w:eastAsia="Times New Roman" w:cs="Arial"/>
        </w:rPr>
        <w:t>Please respond to this request for shared care, in writing, within 14 days of the request being made where possible.</w:t>
      </w:r>
    </w:p>
    <w:p w14:paraId="41BD8DEF" w14:textId="77777777" w:rsidR="005F6358" w:rsidRPr="006B4B34" w:rsidRDefault="005F6358" w:rsidP="00F13240">
      <w:pPr>
        <w:pStyle w:val="Heading1"/>
        <w:numPr>
          <w:ilvl w:val="0"/>
          <w:numId w:val="0"/>
        </w:numPr>
        <w:rPr>
          <w:rFonts w:cs="Arial"/>
        </w:rPr>
      </w:pPr>
      <w:bookmarkStart w:id="25" w:name="_Appendix_3"/>
      <w:bookmarkStart w:id="26" w:name="_Toc28084478"/>
      <w:bookmarkStart w:id="27" w:name="_Toc64632335"/>
      <w:bookmarkEnd w:id="25"/>
      <w:r w:rsidRPr="006B4B34">
        <w:rPr>
          <w:rFonts w:cs="Arial"/>
        </w:rPr>
        <w:lastRenderedPageBreak/>
        <w:t xml:space="preserve">Appendix </w:t>
      </w:r>
      <w:bookmarkEnd w:id="26"/>
      <w:r w:rsidRPr="006B4B34">
        <w:rPr>
          <w:rFonts w:cs="Arial"/>
        </w:rPr>
        <w:t>2: Shared Care Agreement Letter (Primary Care Prescriber to Specialist)</w:t>
      </w:r>
      <w:bookmarkEnd w:id="27"/>
    </w:p>
    <w:p w14:paraId="1FFAE8B0" w14:textId="77777777" w:rsidR="005F6358" w:rsidRPr="006B4B34" w:rsidRDefault="005F6358" w:rsidP="005F6358">
      <w:pPr>
        <w:spacing w:after="0"/>
        <w:rPr>
          <w:rFonts w:eastAsia="Times New Roman" w:cs="Arial"/>
          <w:b/>
          <w:bCs/>
          <w:sz w:val="32"/>
          <w:szCs w:val="20"/>
        </w:rPr>
      </w:pPr>
    </w:p>
    <w:p w14:paraId="77BD59C3" w14:textId="77777777" w:rsidR="005F6358" w:rsidRPr="006B4B34" w:rsidRDefault="005F6358" w:rsidP="005F6358">
      <w:pPr>
        <w:rPr>
          <w:rFonts w:cs="Arial"/>
          <w:b/>
        </w:rPr>
      </w:pPr>
      <w:r w:rsidRPr="006B4B34">
        <w:rPr>
          <w:rFonts w:cs="Arial"/>
          <w:b/>
        </w:rPr>
        <w:t>Primary Care Prescriber Response</w:t>
      </w:r>
    </w:p>
    <w:p w14:paraId="36298607" w14:textId="5A6DE2F7" w:rsidR="005F6358" w:rsidRPr="006B4B34" w:rsidRDefault="005F6358" w:rsidP="005F6358">
      <w:pPr>
        <w:spacing w:after="0"/>
        <w:rPr>
          <w:rFonts w:eastAsia="Times New Roman" w:cs="Arial"/>
        </w:rPr>
      </w:pPr>
      <w:r w:rsidRPr="006B4B34">
        <w:rPr>
          <w:rFonts w:eastAsia="Times New Roman" w:cs="Arial"/>
        </w:rPr>
        <w:t>Dear</w:t>
      </w:r>
      <w:r w:rsidRPr="006B4B34">
        <w:rPr>
          <w:rFonts w:eastAsia="Times New Roman" w:cs="Arial"/>
        </w:rPr>
        <w:tab/>
      </w:r>
      <w:r w:rsidRPr="006B4B34">
        <w:rPr>
          <w:rFonts w:eastAsia="Times New Roman" w:cs="Arial"/>
        </w:rPr>
        <w:tab/>
        <w:t xml:space="preserve"> </w:t>
      </w:r>
      <w:r w:rsidR="00F13240" w:rsidRPr="006B4B34">
        <w:rPr>
          <w:rFonts w:eastAsia="Times New Roman" w:cs="Arial"/>
        </w:rPr>
        <w:tab/>
      </w:r>
      <w:r w:rsidRPr="006B4B34">
        <w:rPr>
          <w:rFonts w:eastAsia="Times New Roman" w:cs="Arial"/>
          <w:i/>
        </w:rPr>
        <w:fldChar w:fldCharType="begin">
          <w:ffData>
            <w:name w:val="Text69"/>
            <w:enabled/>
            <w:calcOnExit w:val="0"/>
            <w:textInput>
              <w:default w:val="[insert Doctor's name]"/>
            </w:textInput>
          </w:ffData>
        </w:fldChar>
      </w:r>
      <w:bookmarkStart w:id="28" w:name="Text69"/>
      <w:r w:rsidRPr="006B4B34">
        <w:rPr>
          <w:rFonts w:eastAsia="Times New Roman" w:cs="Arial"/>
          <w:i/>
        </w:rPr>
        <w:instrText xml:space="preserve"> FORMTEXT </w:instrText>
      </w:r>
      <w:r w:rsidRPr="006B4B34">
        <w:rPr>
          <w:rFonts w:eastAsia="Times New Roman" w:cs="Arial"/>
          <w:i/>
        </w:rPr>
      </w:r>
      <w:r w:rsidRPr="006B4B34">
        <w:rPr>
          <w:rFonts w:eastAsia="Times New Roman" w:cs="Arial"/>
          <w:i/>
        </w:rPr>
        <w:fldChar w:fldCharType="separate"/>
      </w:r>
      <w:r w:rsidRPr="006B4B34">
        <w:rPr>
          <w:rFonts w:eastAsia="Times New Roman" w:cs="Arial"/>
          <w:i/>
          <w:noProof/>
        </w:rPr>
        <w:t>[insert Doctor's name]</w:t>
      </w:r>
      <w:r w:rsidRPr="006B4B34">
        <w:rPr>
          <w:rFonts w:eastAsia="Times New Roman" w:cs="Arial"/>
          <w:i/>
        </w:rPr>
        <w:fldChar w:fldCharType="end"/>
      </w:r>
      <w:bookmarkEnd w:id="28"/>
    </w:p>
    <w:p w14:paraId="2419F036" w14:textId="77777777" w:rsidR="005F6358" w:rsidRPr="006B4B34" w:rsidRDefault="005F6358" w:rsidP="005F6358">
      <w:pPr>
        <w:spacing w:after="0"/>
        <w:rPr>
          <w:rFonts w:eastAsia="Times New Roman" w:cs="Arial"/>
          <w:i/>
        </w:rPr>
      </w:pPr>
      <w:r w:rsidRPr="006B4B34">
        <w:rPr>
          <w:rFonts w:eastAsia="Times New Roman" w:cs="Arial"/>
        </w:rPr>
        <w:t xml:space="preserve">Patient </w:t>
      </w:r>
      <w:r w:rsidRPr="006B4B34">
        <w:rPr>
          <w:rFonts w:eastAsia="Times New Roman" w:cs="Arial"/>
        </w:rPr>
        <w:tab/>
      </w:r>
      <w:r w:rsidRPr="006B4B34">
        <w:rPr>
          <w:rFonts w:eastAsia="Times New Roman" w:cs="Arial"/>
        </w:rPr>
        <w:tab/>
      </w:r>
      <w:r w:rsidRPr="006B4B34">
        <w:rPr>
          <w:rFonts w:eastAsia="Times New Roman" w:cs="Arial"/>
          <w:i/>
        </w:rPr>
        <w:fldChar w:fldCharType="begin">
          <w:ffData>
            <w:name w:val="Text70"/>
            <w:enabled/>
            <w:calcOnExit w:val="0"/>
            <w:textInput>
              <w:default w:val="[insert Patient's name]"/>
            </w:textInput>
          </w:ffData>
        </w:fldChar>
      </w:r>
      <w:bookmarkStart w:id="29" w:name="Text70"/>
      <w:r w:rsidRPr="006B4B34">
        <w:rPr>
          <w:rFonts w:eastAsia="Times New Roman" w:cs="Arial"/>
          <w:i/>
        </w:rPr>
        <w:instrText xml:space="preserve"> FORMTEXT </w:instrText>
      </w:r>
      <w:r w:rsidRPr="006B4B34">
        <w:rPr>
          <w:rFonts w:eastAsia="Times New Roman" w:cs="Arial"/>
          <w:i/>
        </w:rPr>
      </w:r>
      <w:r w:rsidRPr="006B4B34">
        <w:rPr>
          <w:rFonts w:eastAsia="Times New Roman" w:cs="Arial"/>
          <w:i/>
        </w:rPr>
        <w:fldChar w:fldCharType="separate"/>
      </w:r>
      <w:r w:rsidRPr="006B4B34">
        <w:rPr>
          <w:rFonts w:eastAsia="Times New Roman" w:cs="Arial"/>
          <w:i/>
          <w:noProof/>
        </w:rPr>
        <w:t>[insert Patient's name]</w:t>
      </w:r>
      <w:r w:rsidRPr="006B4B34">
        <w:rPr>
          <w:rFonts w:eastAsia="Times New Roman" w:cs="Arial"/>
          <w:i/>
        </w:rPr>
        <w:fldChar w:fldCharType="end"/>
      </w:r>
      <w:bookmarkEnd w:id="29"/>
    </w:p>
    <w:p w14:paraId="1A136DF1" w14:textId="167A58F4" w:rsidR="005F6358" w:rsidRPr="006B4B34" w:rsidRDefault="005F6358" w:rsidP="005F6358">
      <w:pPr>
        <w:spacing w:after="0"/>
        <w:rPr>
          <w:rFonts w:eastAsia="Times New Roman" w:cs="Arial"/>
          <w:iCs/>
        </w:rPr>
      </w:pPr>
      <w:r w:rsidRPr="006B4B34">
        <w:rPr>
          <w:rFonts w:eastAsia="Times New Roman" w:cs="Arial"/>
        </w:rPr>
        <w:t>NHS Number</w:t>
      </w:r>
      <w:r w:rsidRPr="006B4B34">
        <w:rPr>
          <w:rFonts w:eastAsia="Times New Roman" w:cs="Arial"/>
        </w:rPr>
        <w:tab/>
      </w:r>
      <w:r w:rsidR="00F13240" w:rsidRPr="006B4B34">
        <w:rPr>
          <w:rFonts w:eastAsia="Times New Roman" w:cs="Arial"/>
        </w:rPr>
        <w:tab/>
      </w:r>
      <w:r w:rsidRPr="006B4B34">
        <w:rPr>
          <w:rFonts w:eastAsia="Times New Roman" w:cs="Arial"/>
          <w:i/>
        </w:rPr>
        <w:fldChar w:fldCharType="begin">
          <w:ffData>
            <w:name w:val=""/>
            <w:enabled/>
            <w:calcOnExit w:val="0"/>
            <w:textInput>
              <w:default w:val="[insert NHS Number]"/>
            </w:textInput>
          </w:ffData>
        </w:fldChar>
      </w:r>
      <w:r w:rsidRPr="006B4B34">
        <w:rPr>
          <w:rFonts w:eastAsia="Times New Roman" w:cs="Arial"/>
          <w:i/>
        </w:rPr>
        <w:instrText xml:space="preserve"> FORMTEXT </w:instrText>
      </w:r>
      <w:r w:rsidRPr="006B4B34">
        <w:rPr>
          <w:rFonts w:eastAsia="Times New Roman" w:cs="Arial"/>
          <w:i/>
        </w:rPr>
      </w:r>
      <w:r w:rsidRPr="006B4B34">
        <w:rPr>
          <w:rFonts w:eastAsia="Times New Roman" w:cs="Arial"/>
          <w:i/>
        </w:rPr>
        <w:fldChar w:fldCharType="separate"/>
      </w:r>
      <w:r w:rsidRPr="006B4B34">
        <w:rPr>
          <w:rFonts w:eastAsia="Times New Roman" w:cs="Arial"/>
          <w:i/>
          <w:noProof/>
        </w:rPr>
        <w:t>[insert NHS Number]</w:t>
      </w:r>
      <w:r w:rsidRPr="006B4B34">
        <w:rPr>
          <w:rFonts w:eastAsia="Times New Roman" w:cs="Arial"/>
          <w:i/>
        </w:rPr>
        <w:fldChar w:fldCharType="end"/>
      </w:r>
    </w:p>
    <w:p w14:paraId="5DEE2732" w14:textId="2681FC21" w:rsidR="005F6358" w:rsidRPr="006B4B34" w:rsidRDefault="005F6358" w:rsidP="005F6358">
      <w:pPr>
        <w:spacing w:after="0"/>
        <w:rPr>
          <w:rFonts w:eastAsia="Times New Roman" w:cs="Arial"/>
          <w:i/>
          <w:iCs/>
        </w:rPr>
      </w:pPr>
      <w:r w:rsidRPr="006B4B34">
        <w:rPr>
          <w:rFonts w:eastAsia="Times New Roman" w:cs="Arial"/>
        </w:rPr>
        <w:t>Identifier</w:t>
      </w:r>
      <w:r w:rsidRPr="006B4B34">
        <w:rPr>
          <w:rFonts w:eastAsia="Times New Roman" w:cs="Arial"/>
        </w:rPr>
        <w:tab/>
      </w:r>
      <w:r w:rsidR="00F13240" w:rsidRPr="006B4B34">
        <w:rPr>
          <w:rFonts w:eastAsia="Times New Roman" w:cs="Arial"/>
        </w:rPr>
        <w:tab/>
      </w:r>
      <w:r w:rsidRPr="006B4B34">
        <w:rPr>
          <w:rFonts w:eastAsia="Times New Roman" w:cs="Arial"/>
          <w:i/>
        </w:rPr>
        <w:fldChar w:fldCharType="begin">
          <w:ffData>
            <w:name w:val="Text71"/>
            <w:enabled/>
            <w:calcOnExit w:val="0"/>
            <w:textInput>
              <w:default w:val="[insert patient's date of birth and/oraddress]"/>
            </w:textInput>
          </w:ffData>
        </w:fldChar>
      </w:r>
      <w:bookmarkStart w:id="30" w:name="Text71"/>
      <w:r w:rsidRPr="006B4B34">
        <w:rPr>
          <w:rFonts w:eastAsia="Times New Roman" w:cs="Arial"/>
          <w:i/>
        </w:rPr>
        <w:instrText xml:space="preserve"> FORMTEXT </w:instrText>
      </w:r>
      <w:r w:rsidRPr="006B4B34">
        <w:rPr>
          <w:rFonts w:eastAsia="Times New Roman" w:cs="Arial"/>
          <w:i/>
        </w:rPr>
      </w:r>
      <w:r w:rsidRPr="006B4B34">
        <w:rPr>
          <w:rFonts w:eastAsia="Times New Roman" w:cs="Arial"/>
          <w:i/>
        </w:rPr>
        <w:fldChar w:fldCharType="separate"/>
      </w:r>
      <w:r w:rsidRPr="006B4B34">
        <w:rPr>
          <w:rFonts w:eastAsia="Times New Roman" w:cs="Arial"/>
          <w:i/>
          <w:noProof/>
        </w:rPr>
        <w:t>[insert patient's date of birth and/oraddress]</w:t>
      </w:r>
      <w:r w:rsidRPr="006B4B34">
        <w:rPr>
          <w:rFonts w:eastAsia="Times New Roman" w:cs="Arial"/>
          <w:i/>
        </w:rPr>
        <w:fldChar w:fldCharType="end"/>
      </w:r>
      <w:bookmarkEnd w:id="30"/>
    </w:p>
    <w:p w14:paraId="1462A147" w14:textId="77777777" w:rsidR="005F6358" w:rsidRPr="006B4B34" w:rsidRDefault="005F6358" w:rsidP="005F6358">
      <w:pPr>
        <w:spacing w:after="0"/>
        <w:rPr>
          <w:rFonts w:eastAsia="Times New Roman" w:cs="Arial"/>
          <w:i/>
          <w:iCs/>
        </w:rPr>
      </w:pPr>
    </w:p>
    <w:p w14:paraId="5BC3417C" w14:textId="77777777" w:rsidR="005F6358" w:rsidRPr="006B4B34" w:rsidRDefault="005F6358" w:rsidP="005F6358">
      <w:pPr>
        <w:spacing w:after="0"/>
        <w:rPr>
          <w:rFonts w:eastAsia="Times New Roman" w:cs="Arial"/>
        </w:rPr>
      </w:pPr>
      <w:r w:rsidRPr="006B4B34">
        <w:rPr>
          <w:rFonts w:eastAsia="Times New Roman" w:cs="Arial"/>
        </w:rPr>
        <w:t>Thank you for your request for me to accept prescribing responsibility for this patient under a shared care agreement and to provide the following treatment</w:t>
      </w:r>
    </w:p>
    <w:p w14:paraId="6CB42489" w14:textId="77777777" w:rsidR="005F6358" w:rsidRPr="006B4B34" w:rsidRDefault="005F6358" w:rsidP="005F6358">
      <w:pPr>
        <w:spacing w:after="0"/>
        <w:rPr>
          <w:rFonts w:eastAsia="Times New Roman" w:cs="Arial"/>
        </w:rPr>
      </w:pPr>
    </w:p>
    <w:tbl>
      <w:tblPr>
        <w:tblStyle w:val="TableGrid1"/>
        <w:tblW w:w="0" w:type="auto"/>
        <w:tblLook w:val="04A0" w:firstRow="1" w:lastRow="0" w:firstColumn="1" w:lastColumn="0" w:noHBand="0" w:noVBand="1"/>
      </w:tblPr>
      <w:tblGrid>
        <w:gridCol w:w="3030"/>
        <w:gridCol w:w="2987"/>
        <w:gridCol w:w="3043"/>
      </w:tblGrid>
      <w:tr w:rsidR="005F6358" w:rsidRPr="006B4B34" w14:paraId="78F58A4F" w14:textId="77777777" w:rsidTr="00E3221B">
        <w:tc>
          <w:tcPr>
            <w:tcW w:w="3320" w:type="dxa"/>
            <w:shd w:val="clear" w:color="auto" w:fill="D9D9D9" w:themeFill="background1" w:themeFillShade="D9"/>
          </w:tcPr>
          <w:p w14:paraId="55EA8A96" w14:textId="77777777" w:rsidR="005F6358" w:rsidRPr="006B4B34" w:rsidRDefault="005F6358" w:rsidP="00E3221B">
            <w:pPr>
              <w:jc w:val="center"/>
              <w:rPr>
                <w:rFonts w:eastAsia="Times New Roman" w:cs="Arial"/>
              </w:rPr>
            </w:pPr>
            <w:r w:rsidRPr="006B4B34">
              <w:rPr>
                <w:rFonts w:eastAsia="Times New Roman" w:cs="Arial"/>
              </w:rPr>
              <w:t>Medicine</w:t>
            </w:r>
          </w:p>
        </w:tc>
        <w:tc>
          <w:tcPr>
            <w:tcW w:w="3321" w:type="dxa"/>
            <w:shd w:val="clear" w:color="auto" w:fill="D9D9D9" w:themeFill="background1" w:themeFillShade="D9"/>
          </w:tcPr>
          <w:p w14:paraId="21D38F36" w14:textId="77777777" w:rsidR="005F6358" w:rsidRPr="006B4B34" w:rsidRDefault="005F6358" w:rsidP="00E3221B">
            <w:pPr>
              <w:jc w:val="center"/>
              <w:rPr>
                <w:rFonts w:eastAsia="Times New Roman" w:cs="Arial"/>
              </w:rPr>
            </w:pPr>
            <w:r w:rsidRPr="006B4B34">
              <w:rPr>
                <w:rFonts w:eastAsia="Times New Roman" w:cs="Arial"/>
              </w:rPr>
              <w:t>Route</w:t>
            </w:r>
          </w:p>
        </w:tc>
        <w:tc>
          <w:tcPr>
            <w:tcW w:w="3321" w:type="dxa"/>
            <w:shd w:val="clear" w:color="auto" w:fill="D9D9D9" w:themeFill="background1" w:themeFillShade="D9"/>
          </w:tcPr>
          <w:p w14:paraId="4C29C19D" w14:textId="77777777" w:rsidR="005F6358" w:rsidRPr="006B4B34" w:rsidRDefault="005F6358" w:rsidP="00E3221B">
            <w:pPr>
              <w:jc w:val="center"/>
              <w:rPr>
                <w:rFonts w:eastAsia="Times New Roman" w:cs="Arial"/>
              </w:rPr>
            </w:pPr>
            <w:r w:rsidRPr="006B4B34">
              <w:rPr>
                <w:rFonts w:eastAsia="Times New Roman" w:cs="Arial"/>
              </w:rPr>
              <w:t>Dose &amp; frequency</w:t>
            </w:r>
          </w:p>
        </w:tc>
      </w:tr>
      <w:tr w:rsidR="005F6358" w:rsidRPr="006B4B34" w14:paraId="1EB3B9B3" w14:textId="77777777" w:rsidTr="00E3221B">
        <w:tc>
          <w:tcPr>
            <w:tcW w:w="3320" w:type="dxa"/>
          </w:tcPr>
          <w:p w14:paraId="7EC7F693" w14:textId="77777777" w:rsidR="005F6358" w:rsidRPr="006B4B34" w:rsidRDefault="005F6358" w:rsidP="00E3221B">
            <w:pPr>
              <w:rPr>
                <w:rFonts w:eastAsia="Times New Roman" w:cs="Arial"/>
              </w:rPr>
            </w:pPr>
          </w:p>
        </w:tc>
        <w:tc>
          <w:tcPr>
            <w:tcW w:w="3321" w:type="dxa"/>
          </w:tcPr>
          <w:p w14:paraId="584B6B99" w14:textId="77777777" w:rsidR="005F6358" w:rsidRPr="006B4B34" w:rsidRDefault="005F6358" w:rsidP="00E3221B">
            <w:pPr>
              <w:rPr>
                <w:rFonts w:eastAsia="Times New Roman" w:cs="Arial"/>
              </w:rPr>
            </w:pPr>
          </w:p>
        </w:tc>
        <w:tc>
          <w:tcPr>
            <w:tcW w:w="3321" w:type="dxa"/>
          </w:tcPr>
          <w:p w14:paraId="606BB2B5" w14:textId="77777777" w:rsidR="005F6358" w:rsidRPr="006B4B34" w:rsidRDefault="005F6358" w:rsidP="00E3221B">
            <w:pPr>
              <w:rPr>
                <w:rFonts w:eastAsia="Times New Roman" w:cs="Arial"/>
              </w:rPr>
            </w:pPr>
          </w:p>
        </w:tc>
      </w:tr>
    </w:tbl>
    <w:p w14:paraId="6FE7C9BD" w14:textId="77777777" w:rsidR="005F6358" w:rsidRPr="006B4B34" w:rsidRDefault="005F6358" w:rsidP="005F6358">
      <w:pPr>
        <w:spacing w:after="0"/>
        <w:rPr>
          <w:rFonts w:eastAsia="Times New Roman" w:cs="Arial"/>
        </w:rPr>
      </w:pPr>
    </w:p>
    <w:p w14:paraId="0AB69963" w14:textId="77777777" w:rsidR="005F6358" w:rsidRPr="006B4B34" w:rsidRDefault="005F6358" w:rsidP="005F6358">
      <w:pPr>
        <w:spacing w:after="0"/>
        <w:rPr>
          <w:rFonts w:eastAsia="Times New Roman" w:cs="Arial"/>
          <w:bCs/>
        </w:rPr>
      </w:pPr>
      <w:r w:rsidRPr="006B4B34">
        <w:rPr>
          <w:rFonts w:eastAsia="Times New Roman" w:cs="Arial"/>
          <w:bCs/>
        </w:rPr>
        <w:t xml:space="preserve">I can confirm that I am willing to take on this responsibility from </w:t>
      </w:r>
      <w:r w:rsidRPr="006B4B34">
        <w:rPr>
          <w:rFonts w:cs="Arial"/>
          <w:i/>
        </w:rPr>
        <w:fldChar w:fldCharType="begin">
          <w:ffData>
            <w:name w:val="Text63"/>
            <w:enabled/>
            <w:calcOnExit w:val="0"/>
            <w:textInput>
              <w:default w:val="[insert date]"/>
            </w:textInput>
          </w:ffData>
        </w:fldChar>
      </w:r>
      <w:r w:rsidRPr="006B4B34">
        <w:rPr>
          <w:rFonts w:cs="Arial"/>
          <w:i/>
        </w:rPr>
        <w:instrText xml:space="preserve"> FORMTEXT </w:instrText>
      </w:r>
      <w:r w:rsidRPr="006B4B34">
        <w:rPr>
          <w:rFonts w:cs="Arial"/>
          <w:i/>
        </w:rPr>
      </w:r>
      <w:r w:rsidRPr="006B4B34">
        <w:rPr>
          <w:rFonts w:cs="Arial"/>
          <w:i/>
        </w:rPr>
        <w:fldChar w:fldCharType="separate"/>
      </w:r>
      <w:r w:rsidRPr="006B4B34">
        <w:rPr>
          <w:rFonts w:cs="Arial"/>
          <w:i/>
          <w:noProof/>
        </w:rPr>
        <w:t>[insert date]</w:t>
      </w:r>
      <w:r w:rsidRPr="006B4B34">
        <w:rPr>
          <w:rFonts w:cs="Arial"/>
          <w:i/>
        </w:rPr>
        <w:fldChar w:fldCharType="end"/>
      </w:r>
      <w:r w:rsidRPr="006B4B34">
        <w:rPr>
          <w:rFonts w:cs="Arial"/>
          <w:i/>
        </w:rPr>
        <w:t xml:space="preserve"> </w:t>
      </w:r>
      <w:r w:rsidRPr="006B4B34">
        <w:rPr>
          <w:rFonts w:eastAsia="Times New Roman" w:cs="Arial"/>
          <w:bCs/>
        </w:rPr>
        <w:t>and will complete the monitoring as set out in the shared care protocol for this medicine/condition.</w:t>
      </w:r>
    </w:p>
    <w:p w14:paraId="1A2733A6" w14:textId="77777777" w:rsidR="005F6358" w:rsidRPr="006B4B34" w:rsidRDefault="005F6358" w:rsidP="005F6358">
      <w:pPr>
        <w:spacing w:after="0"/>
        <w:ind w:left="720"/>
        <w:rPr>
          <w:rFonts w:eastAsia="Times New Roman" w:cs="Arial"/>
          <w:bCs/>
        </w:rPr>
      </w:pPr>
    </w:p>
    <w:p w14:paraId="6CF5221F" w14:textId="77777777" w:rsidR="005F6358" w:rsidRPr="006B4B34" w:rsidRDefault="005F6358" w:rsidP="005F6358">
      <w:pPr>
        <w:spacing w:after="0"/>
        <w:rPr>
          <w:rFonts w:eastAsia="Times New Roman" w:cs="Arial"/>
          <w:bCs/>
        </w:rPr>
      </w:pPr>
      <w:r w:rsidRPr="006B4B34">
        <w:rPr>
          <w:rFonts w:eastAsia="Times New Roman" w:cs="Arial"/>
          <w:bCs/>
        </w:rPr>
        <w:t>Primary Care Prescriber signature: _______________________________</w:t>
      </w:r>
      <w:r w:rsidRPr="006B4B34">
        <w:rPr>
          <w:rFonts w:eastAsia="Times New Roman" w:cs="Arial"/>
          <w:bCs/>
        </w:rPr>
        <w:tab/>
        <w:t xml:space="preserve">Date: ____________ </w:t>
      </w:r>
    </w:p>
    <w:p w14:paraId="132AEFA8" w14:textId="77777777" w:rsidR="005F6358" w:rsidRPr="006B4B34" w:rsidRDefault="005F6358" w:rsidP="005F6358">
      <w:pPr>
        <w:spacing w:after="0"/>
        <w:ind w:left="720"/>
        <w:rPr>
          <w:rFonts w:eastAsia="Times New Roman" w:cs="Arial"/>
          <w:bCs/>
        </w:rPr>
      </w:pPr>
    </w:p>
    <w:p w14:paraId="7138C530" w14:textId="77777777" w:rsidR="005F6358" w:rsidRPr="006B4B34" w:rsidRDefault="005F6358" w:rsidP="005F6358">
      <w:pPr>
        <w:spacing w:after="0"/>
        <w:ind w:left="720"/>
        <w:rPr>
          <w:rFonts w:eastAsia="Times New Roman" w:cs="Arial"/>
          <w:bCs/>
        </w:rPr>
      </w:pPr>
    </w:p>
    <w:p w14:paraId="29F1B561" w14:textId="77777777" w:rsidR="005F6358" w:rsidRPr="006B4B34" w:rsidRDefault="005F6358" w:rsidP="005F6358">
      <w:pPr>
        <w:spacing w:after="0"/>
        <w:ind w:left="720"/>
        <w:rPr>
          <w:rFonts w:eastAsia="Times New Roman" w:cs="Arial"/>
          <w:bCs/>
        </w:rPr>
      </w:pPr>
    </w:p>
    <w:p w14:paraId="38C8164B" w14:textId="77777777" w:rsidR="005F6358" w:rsidRPr="006B4B34" w:rsidRDefault="005F6358" w:rsidP="005F6358">
      <w:pPr>
        <w:spacing w:after="0"/>
        <w:rPr>
          <w:rFonts w:eastAsia="Times New Roman" w:cs="Arial"/>
          <w:bCs/>
        </w:rPr>
      </w:pPr>
      <w:r w:rsidRPr="006B4B34">
        <w:rPr>
          <w:rFonts w:eastAsia="Times New Roman" w:cs="Arial"/>
          <w:bCs/>
        </w:rPr>
        <w:t>Primary Care Prescriber address/practice stamp</w:t>
      </w:r>
    </w:p>
    <w:p w14:paraId="6F0BFCBB" w14:textId="77777777" w:rsidR="005F6358" w:rsidRPr="006B4B34" w:rsidRDefault="005F6358" w:rsidP="005F6358">
      <w:pPr>
        <w:rPr>
          <w:rFonts w:eastAsia="Times New Roman" w:cs="Arial"/>
          <w:bCs/>
        </w:rPr>
      </w:pPr>
      <w:r w:rsidRPr="006B4B34">
        <w:rPr>
          <w:rFonts w:eastAsia="Times New Roman" w:cs="Arial"/>
          <w:bCs/>
        </w:rPr>
        <w:br w:type="page"/>
      </w:r>
    </w:p>
    <w:p w14:paraId="39EB88B2" w14:textId="77777777" w:rsidR="005F6358" w:rsidRPr="006B4B34" w:rsidRDefault="005F6358" w:rsidP="00F13240">
      <w:pPr>
        <w:pStyle w:val="Heading1"/>
        <w:numPr>
          <w:ilvl w:val="0"/>
          <w:numId w:val="0"/>
        </w:numPr>
        <w:rPr>
          <w:rFonts w:cs="Arial"/>
        </w:rPr>
      </w:pPr>
      <w:bookmarkStart w:id="31" w:name="_Appendix_4"/>
      <w:bookmarkStart w:id="32" w:name="_Toc28084479"/>
      <w:bookmarkStart w:id="33" w:name="_Toc64632336"/>
      <w:bookmarkEnd w:id="31"/>
      <w:r w:rsidRPr="006B4B34">
        <w:rPr>
          <w:rFonts w:cs="Arial"/>
        </w:rPr>
        <w:lastRenderedPageBreak/>
        <w:t xml:space="preserve">Appendix </w:t>
      </w:r>
      <w:bookmarkEnd w:id="32"/>
      <w:r w:rsidRPr="006B4B34">
        <w:rPr>
          <w:rFonts w:cs="Arial"/>
        </w:rPr>
        <w:t>3: Shared Care Refusal Letter (Primary Care Prescriber to Specialist)</w:t>
      </w:r>
      <w:bookmarkEnd w:id="33"/>
    </w:p>
    <w:p w14:paraId="1BE7EAC2" w14:textId="77777777" w:rsidR="005F6358" w:rsidRPr="006B4B34" w:rsidRDefault="005F6358" w:rsidP="005F6358">
      <w:pPr>
        <w:autoSpaceDE w:val="0"/>
        <w:autoSpaceDN w:val="0"/>
        <w:adjustRightInd w:val="0"/>
        <w:spacing w:after="0"/>
        <w:rPr>
          <w:rFonts w:eastAsia="Times New Roman" w:cs="Arial"/>
          <w:lang w:eastAsia="en-GB"/>
        </w:rPr>
      </w:pPr>
    </w:p>
    <w:p w14:paraId="2B25E301" w14:textId="77777777" w:rsidR="005F6358" w:rsidRPr="006B4B34" w:rsidRDefault="005F6358" w:rsidP="005F6358">
      <w:pPr>
        <w:autoSpaceDE w:val="0"/>
        <w:autoSpaceDN w:val="0"/>
        <w:adjustRightInd w:val="0"/>
        <w:spacing w:after="0"/>
        <w:rPr>
          <w:rFonts w:eastAsia="Times New Roman" w:cs="Arial"/>
          <w:b/>
          <w:lang w:eastAsia="en-GB"/>
        </w:rPr>
      </w:pPr>
      <w:r w:rsidRPr="006B4B34">
        <w:rPr>
          <w:rFonts w:eastAsia="Times New Roman" w:cs="Arial"/>
          <w:b/>
          <w:lang w:eastAsia="en-GB"/>
        </w:rPr>
        <w:t xml:space="preserve">Re: </w:t>
      </w:r>
    </w:p>
    <w:p w14:paraId="67825EA0" w14:textId="77777777" w:rsidR="005F6358" w:rsidRPr="006B4B34" w:rsidRDefault="005F6358" w:rsidP="005F6358">
      <w:pPr>
        <w:spacing w:after="0"/>
        <w:rPr>
          <w:rFonts w:eastAsia="Times New Roman" w:cs="Arial"/>
          <w:i/>
        </w:rPr>
      </w:pPr>
      <w:r w:rsidRPr="006B4B34">
        <w:rPr>
          <w:rFonts w:eastAsia="Times New Roman" w:cs="Arial"/>
        </w:rPr>
        <w:t xml:space="preserve">Patient </w:t>
      </w:r>
      <w:r w:rsidRPr="006B4B34">
        <w:rPr>
          <w:rFonts w:eastAsia="Times New Roman" w:cs="Arial"/>
        </w:rPr>
        <w:tab/>
      </w:r>
      <w:r w:rsidRPr="006B4B34">
        <w:rPr>
          <w:rFonts w:eastAsia="Times New Roman" w:cs="Arial"/>
        </w:rPr>
        <w:tab/>
      </w:r>
      <w:r w:rsidRPr="006B4B34">
        <w:rPr>
          <w:rFonts w:eastAsia="Times New Roman" w:cs="Arial"/>
          <w:i/>
        </w:rPr>
        <w:fldChar w:fldCharType="begin">
          <w:ffData>
            <w:name w:val="Text70"/>
            <w:enabled/>
            <w:calcOnExit w:val="0"/>
            <w:textInput>
              <w:default w:val="[insert Patient's name]"/>
            </w:textInput>
          </w:ffData>
        </w:fldChar>
      </w:r>
      <w:r w:rsidRPr="006B4B34">
        <w:rPr>
          <w:rFonts w:eastAsia="Times New Roman" w:cs="Arial"/>
          <w:i/>
        </w:rPr>
        <w:instrText xml:space="preserve"> FORMTEXT </w:instrText>
      </w:r>
      <w:r w:rsidRPr="006B4B34">
        <w:rPr>
          <w:rFonts w:eastAsia="Times New Roman" w:cs="Arial"/>
          <w:i/>
        </w:rPr>
      </w:r>
      <w:r w:rsidRPr="006B4B34">
        <w:rPr>
          <w:rFonts w:eastAsia="Times New Roman" w:cs="Arial"/>
          <w:i/>
        </w:rPr>
        <w:fldChar w:fldCharType="separate"/>
      </w:r>
      <w:r w:rsidRPr="006B4B34">
        <w:rPr>
          <w:rFonts w:eastAsia="Times New Roman" w:cs="Arial"/>
          <w:i/>
          <w:noProof/>
        </w:rPr>
        <w:t>[insert Patient's name]</w:t>
      </w:r>
      <w:r w:rsidRPr="006B4B34">
        <w:rPr>
          <w:rFonts w:eastAsia="Times New Roman" w:cs="Arial"/>
          <w:i/>
        </w:rPr>
        <w:fldChar w:fldCharType="end"/>
      </w:r>
    </w:p>
    <w:p w14:paraId="16D9DC91" w14:textId="120EC865" w:rsidR="005F6358" w:rsidRPr="006B4B34" w:rsidRDefault="005F6358" w:rsidP="005F6358">
      <w:pPr>
        <w:spacing w:after="0"/>
        <w:rPr>
          <w:rFonts w:eastAsia="Times New Roman" w:cs="Arial"/>
          <w:iCs/>
        </w:rPr>
      </w:pPr>
      <w:r w:rsidRPr="006B4B34">
        <w:rPr>
          <w:rFonts w:eastAsia="Times New Roman" w:cs="Arial"/>
        </w:rPr>
        <w:t>NHS Number</w:t>
      </w:r>
      <w:r w:rsidRPr="006B4B34">
        <w:rPr>
          <w:rFonts w:eastAsia="Times New Roman" w:cs="Arial"/>
        </w:rPr>
        <w:tab/>
      </w:r>
      <w:r w:rsidR="00F13240" w:rsidRPr="006B4B34">
        <w:rPr>
          <w:rFonts w:eastAsia="Times New Roman" w:cs="Arial"/>
        </w:rPr>
        <w:tab/>
      </w:r>
      <w:r w:rsidRPr="006B4B34">
        <w:rPr>
          <w:rFonts w:eastAsia="Times New Roman" w:cs="Arial"/>
          <w:i/>
        </w:rPr>
        <w:fldChar w:fldCharType="begin">
          <w:ffData>
            <w:name w:val=""/>
            <w:enabled/>
            <w:calcOnExit w:val="0"/>
            <w:textInput>
              <w:default w:val="[insert NHS Number]"/>
            </w:textInput>
          </w:ffData>
        </w:fldChar>
      </w:r>
      <w:r w:rsidRPr="006B4B34">
        <w:rPr>
          <w:rFonts w:eastAsia="Times New Roman" w:cs="Arial"/>
          <w:i/>
        </w:rPr>
        <w:instrText xml:space="preserve"> FORMTEXT </w:instrText>
      </w:r>
      <w:r w:rsidRPr="006B4B34">
        <w:rPr>
          <w:rFonts w:eastAsia="Times New Roman" w:cs="Arial"/>
          <w:i/>
        </w:rPr>
      </w:r>
      <w:r w:rsidRPr="006B4B34">
        <w:rPr>
          <w:rFonts w:eastAsia="Times New Roman" w:cs="Arial"/>
          <w:i/>
        </w:rPr>
        <w:fldChar w:fldCharType="separate"/>
      </w:r>
      <w:r w:rsidRPr="006B4B34">
        <w:rPr>
          <w:rFonts w:eastAsia="Times New Roman" w:cs="Arial"/>
          <w:i/>
          <w:noProof/>
        </w:rPr>
        <w:t>[insert NHS Number]</w:t>
      </w:r>
      <w:r w:rsidRPr="006B4B34">
        <w:rPr>
          <w:rFonts w:eastAsia="Times New Roman" w:cs="Arial"/>
          <w:i/>
        </w:rPr>
        <w:fldChar w:fldCharType="end"/>
      </w:r>
    </w:p>
    <w:p w14:paraId="02399B20" w14:textId="5C2A8331" w:rsidR="005F6358" w:rsidRPr="006B4B34" w:rsidRDefault="005F6358" w:rsidP="005F6358">
      <w:pPr>
        <w:spacing w:after="0"/>
        <w:rPr>
          <w:rFonts w:eastAsia="Times New Roman" w:cs="Arial"/>
          <w:i/>
        </w:rPr>
      </w:pPr>
      <w:r w:rsidRPr="006B4B34">
        <w:rPr>
          <w:rFonts w:eastAsia="Times New Roman" w:cs="Arial"/>
        </w:rPr>
        <w:t>Identifier</w:t>
      </w:r>
      <w:r w:rsidRPr="006B4B34">
        <w:rPr>
          <w:rFonts w:eastAsia="Times New Roman" w:cs="Arial"/>
        </w:rPr>
        <w:tab/>
      </w:r>
      <w:r w:rsidR="00F13240" w:rsidRPr="006B4B34">
        <w:rPr>
          <w:rFonts w:eastAsia="Times New Roman" w:cs="Arial"/>
        </w:rPr>
        <w:tab/>
      </w:r>
      <w:r w:rsidRPr="006B4B34">
        <w:rPr>
          <w:rFonts w:eastAsia="Times New Roman" w:cs="Arial"/>
          <w:i/>
        </w:rPr>
        <w:fldChar w:fldCharType="begin">
          <w:ffData>
            <w:name w:val="Text71"/>
            <w:enabled/>
            <w:calcOnExit w:val="0"/>
            <w:textInput>
              <w:default w:val="[insert patient's date of birth and/oraddress]"/>
            </w:textInput>
          </w:ffData>
        </w:fldChar>
      </w:r>
      <w:r w:rsidRPr="006B4B34">
        <w:rPr>
          <w:rFonts w:eastAsia="Times New Roman" w:cs="Arial"/>
          <w:i/>
        </w:rPr>
        <w:instrText xml:space="preserve"> FORMTEXT </w:instrText>
      </w:r>
      <w:r w:rsidRPr="006B4B34">
        <w:rPr>
          <w:rFonts w:eastAsia="Times New Roman" w:cs="Arial"/>
          <w:i/>
        </w:rPr>
      </w:r>
      <w:r w:rsidRPr="006B4B34">
        <w:rPr>
          <w:rFonts w:eastAsia="Times New Roman" w:cs="Arial"/>
          <w:i/>
        </w:rPr>
        <w:fldChar w:fldCharType="separate"/>
      </w:r>
      <w:r w:rsidRPr="006B4B34">
        <w:rPr>
          <w:rFonts w:eastAsia="Times New Roman" w:cs="Arial"/>
          <w:i/>
          <w:noProof/>
        </w:rPr>
        <w:t>[insert patient's date of birth and/oraddress]</w:t>
      </w:r>
      <w:r w:rsidRPr="006B4B34">
        <w:rPr>
          <w:rFonts w:eastAsia="Times New Roman" w:cs="Arial"/>
          <w:i/>
        </w:rPr>
        <w:fldChar w:fldCharType="end"/>
      </w:r>
    </w:p>
    <w:p w14:paraId="7700C6D4" w14:textId="77777777" w:rsidR="005F6358" w:rsidRPr="006B4B34" w:rsidRDefault="005F6358" w:rsidP="005F6358">
      <w:pPr>
        <w:spacing w:after="0"/>
        <w:rPr>
          <w:rFonts w:eastAsia="Times New Roman" w:cs="Arial"/>
          <w:i/>
          <w:iCs/>
        </w:rPr>
      </w:pPr>
    </w:p>
    <w:p w14:paraId="73D8B9A9" w14:textId="77777777" w:rsidR="005F6358" w:rsidRPr="006B4B34" w:rsidRDefault="005F6358" w:rsidP="00F13240">
      <w:pPr>
        <w:autoSpaceDE w:val="0"/>
        <w:autoSpaceDN w:val="0"/>
        <w:adjustRightInd w:val="0"/>
        <w:spacing w:after="240"/>
        <w:rPr>
          <w:rFonts w:eastAsia="Times New Roman" w:cs="Arial"/>
          <w:b/>
          <w:bCs/>
          <w:lang w:eastAsia="en-GB"/>
        </w:rPr>
      </w:pPr>
      <w:r w:rsidRPr="006B4B34">
        <w:rPr>
          <w:rFonts w:eastAsia="Times New Roman" w:cs="Arial"/>
          <w:lang w:eastAsia="en-GB"/>
        </w:rPr>
        <w:t>Thank you for your request for me to accept prescribing responsibility for this patient.</w:t>
      </w:r>
    </w:p>
    <w:p w14:paraId="252BA6D0" w14:textId="77777777" w:rsidR="005F6358" w:rsidRPr="006B4B34" w:rsidRDefault="005F6358" w:rsidP="00F13240">
      <w:pPr>
        <w:autoSpaceDE w:val="0"/>
        <w:autoSpaceDN w:val="0"/>
        <w:adjustRightInd w:val="0"/>
        <w:spacing w:after="240"/>
        <w:rPr>
          <w:rFonts w:eastAsia="Times New Roman" w:cs="Arial"/>
          <w:bCs/>
          <w:lang w:eastAsia="en-GB"/>
        </w:rPr>
      </w:pPr>
      <w:r w:rsidRPr="006B4B34">
        <w:rPr>
          <w:rFonts w:eastAsia="Times New Roman" w:cs="Arial"/>
          <w:lang w:eastAsia="en-GB"/>
        </w:rPr>
        <w:t xml:space="preserve">In the interest of patient safety NHS </w:t>
      </w:r>
      <w:r w:rsidRPr="006B4B34">
        <w:rPr>
          <w:rFonts w:eastAsia="Times New Roman" w:cs="Arial"/>
          <w:i/>
        </w:rPr>
        <w:fldChar w:fldCharType="begin">
          <w:ffData>
            <w:name w:val=""/>
            <w:enabled/>
            <w:calcOnExit w:val="0"/>
            <w:textInput>
              <w:default w:val="[insert CCG name]"/>
            </w:textInput>
          </w:ffData>
        </w:fldChar>
      </w:r>
      <w:r w:rsidRPr="006B4B34">
        <w:rPr>
          <w:rFonts w:eastAsia="Times New Roman" w:cs="Arial"/>
          <w:i/>
        </w:rPr>
        <w:instrText xml:space="preserve"> FORMTEXT </w:instrText>
      </w:r>
      <w:r w:rsidRPr="006B4B34">
        <w:rPr>
          <w:rFonts w:eastAsia="Times New Roman" w:cs="Arial"/>
          <w:i/>
        </w:rPr>
      </w:r>
      <w:r w:rsidRPr="006B4B34">
        <w:rPr>
          <w:rFonts w:eastAsia="Times New Roman" w:cs="Arial"/>
          <w:i/>
        </w:rPr>
        <w:fldChar w:fldCharType="separate"/>
      </w:r>
      <w:r w:rsidRPr="006B4B34">
        <w:rPr>
          <w:rFonts w:eastAsia="Times New Roman" w:cs="Arial"/>
          <w:i/>
          <w:noProof/>
        </w:rPr>
        <w:t>[insert CCG name]</w:t>
      </w:r>
      <w:r w:rsidRPr="006B4B34">
        <w:rPr>
          <w:rFonts w:eastAsia="Times New Roman" w:cs="Arial"/>
          <w:i/>
        </w:rPr>
        <w:fldChar w:fldCharType="end"/>
      </w:r>
      <w:r w:rsidRPr="006B4B34">
        <w:rPr>
          <w:rFonts w:eastAsia="Times New Roman" w:cs="Arial"/>
          <w:b/>
          <w:lang w:eastAsia="en-GB"/>
        </w:rPr>
        <w:t>,</w:t>
      </w:r>
      <w:r w:rsidRPr="006B4B34">
        <w:rPr>
          <w:rFonts w:eastAsia="Times New Roman" w:cs="Arial"/>
          <w:lang w:eastAsia="en-GB"/>
        </w:rPr>
        <w:t xml:space="preserve"> in conjunction with local acute trusts have classified </w:t>
      </w:r>
      <w:r w:rsidRPr="006B4B34">
        <w:rPr>
          <w:rFonts w:eastAsia="Times New Roman" w:cs="Arial"/>
          <w:i/>
        </w:rPr>
        <w:fldChar w:fldCharType="begin">
          <w:ffData>
            <w:name w:val=""/>
            <w:enabled/>
            <w:calcOnExit w:val="0"/>
            <w:textInput>
              <w:default w:val="[insert medicine name]"/>
            </w:textInput>
          </w:ffData>
        </w:fldChar>
      </w:r>
      <w:r w:rsidRPr="006B4B34">
        <w:rPr>
          <w:rFonts w:eastAsia="Times New Roman" w:cs="Arial"/>
          <w:i/>
        </w:rPr>
        <w:instrText xml:space="preserve"> FORMTEXT </w:instrText>
      </w:r>
      <w:r w:rsidRPr="006B4B34">
        <w:rPr>
          <w:rFonts w:eastAsia="Times New Roman" w:cs="Arial"/>
          <w:i/>
        </w:rPr>
      </w:r>
      <w:r w:rsidRPr="006B4B34">
        <w:rPr>
          <w:rFonts w:eastAsia="Times New Roman" w:cs="Arial"/>
          <w:i/>
        </w:rPr>
        <w:fldChar w:fldCharType="separate"/>
      </w:r>
      <w:r w:rsidRPr="006B4B34">
        <w:rPr>
          <w:rFonts w:eastAsia="Times New Roman" w:cs="Arial"/>
          <w:i/>
          <w:noProof/>
        </w:rPr>
        <w:t>[insert medicine name]</w:t>
      </w:r>
      <w:r w:rsidRPr="006B4B34">
        <w:rPr>
          <w:rFonts w:eastAsia="Times New Roman" w:cs="Arial"/>
          <w:i/>
        </w:rPr>
        <w:fldChar w:fldCharType="end"/>
      </w:r>
      <w:r w:rsidRPr="006B4B34">
        <w:rPr>
          <w:rFonts w:eastAsia="Times New Roman" w:cs="Arial"/>
          <w:bCs/>
          <w:lang w:eastAsia="en-GB"/>
        </w:rPr>
        <w:t>as a Shared Care drug, and requires a number of conditions to be met before transfer can be made to primary care.</w:t>
      </w:r>
    </w:p>
    <w:p w14:paraId="442D194A" w14:textId="77777777" w:rsidR="005F6358" w:rsidRPr="006B4B34" w:rsidRDefault="005F6358" w:rsidP="00F13240">
      <w:pPr>
        <w:autoSpaceDE w:val="0"/>
        <w:autoSpaceDN w:val="0"/>
        <w:adjustRightInd w:val="0"/>
        <w:spacing w:after="240"/>
        <w:rPr>
          <w:rFonts w:eastAsia="Times New Roman" w:cs="Arial"/>
          <w:b/>
          <w:bCs/>
          <w:sz w:val="20"/>
          <w:szCs w:val="20"/>
          <w:lang w:eastAsia="en-GB"/>
        </w:rPr>
      </w:pPr>
      <w:r w:rsidRPr="006B4B34">
        <w:rPr>
          <w:rFonts w:eastAsia="Times New Roman" w:cs="Arial"/>
          <w:b/>
          <w:bCs/>
          <w:lang w:eastAsia="en-GB"/>
        </w:rPr>
        <w:t>I regret to inform you that in this instance I am unable to take on responsibility due to the following:</w:t>
      </w:r>
    </w:p>
    <w:tbl>
      <w:tblPr>
        <w:tblStyle w:val="TableGrid1"/>
        <w:tblW w:w="5632" w:type="pct"/>
        <w:tblInd w:w="-572" w:type="dxa"/>
        <w:tblCellMar>
          <w:top w:w="113" w:type="dxa"/>
          <w:bottom w:w="113" w:type="dxa"/>
        </w:tblCellMar>
        <w:tblLook w:val="04A0" w:firstRow="1" w:lastRow="0" w:firstColumn="1" w:lastColumn="0" w:noHBand="0" w:noVBand="1"/>
      </w:tblPr>
      <w:tblGrid>
        <w:gridCol w:w="955"/>
        <w:gridCol w:w="8117"/>
        <w:gridCol w:w="1133"/>
      </w:tblGrid>
      <w:tr w:rsidR="005F6358" w:rsidRPr="006B4B34" w14:paraId="65190CF4" w14:textId="77777777" w:rsidTr="00F165C4">
        <w:trPr>
          <w:cantSplit/>
        </w:trPr>
        <w:tc>
          <w:tcPr>
            <w:tcW w:w="468" w:type="pct"/>
          </w:tcPr>
          <w:p w14:paraId="1130104A" w14:textId="77777777" w:rsidR="005F6358" w:rsidRPr="006B4B34" w:rsidRDefault="005F6358" w:rsidP="00F13240">
            <w:pPr>
              <w:autoSpaceDE w:val="0"/>
              <w:autoSpaceDN w:val="0"/>
              <w:adjustRightInd w:val="0"/>
              <w:spacing w:after="0" w:line="276" w:lineRule="auto"/>
              <w:jc w:val="center"/>
              <w:rPr>
                <w:rFonts w:eastAsia="Times New Roman" w:cs="Arial"/>
                <w:b/>
                <w:bCs/>
                <w:lang w:eastAsia="en-GB"/>
              </w:rPr>
            </w:pPr>
            <w:r w:rsidRPr="006B4B34">
              <w:rPr>
                <w:rFonts w:eastAsia="Times New Roman" w:cs="Arial"/>
                <w:b/>
                <w:bCs/>
                <w:lang w:eastAsia="en-GB"/>
              </w:rPr>
              <w:t xml:space="preserve">   </w:t>
            </w:r>
          </w:p>
        </w:tc>
        <w:tc>
          <w:tcPr>
            <w:tcW w:w="3977" w:type="pct"/>
          </w:tcPr>
          <w:p w14:paraId="7BEDA9A4" w14:textId="77777777" w:rsidR="005F6358" w:rsidRPr="006B4B34" w:rsidRDefault="005F6358" w:rsidP="00F13240">
            <w:pPr>
              <w:autoSpaceDE w:val="0"/>
              <w:autoSpaceDN w:val="0"/>
              <w:adjustRightInd w:val="0"/>
              <w:spacing w:after="120" w:line="276" w:lineRule="auto"/>
              <w:jc w:val="center"/>
              <w:rPr>
                <w:rFonts w:eastAsia="Times New Roman" w:cs="Arial"/>
                <w:b/>
                <w:bCs/>
                <w:lang w:eastAsia="en-GB"/>
              </w:rPr>
            </w:pPr>
          </w:p>
        </w:tc>
        <w:tc>
          <w:tcPr>
            <w:tcW w:w="555" w:type="pct"/>
          </w:tcPr>
          <w:p w14:paraId="6791F2B6" w14:textId="77777777" w:rsidR="005F6358" w:rsidRPr="006B4B34" w:rsidRDefault="005F6358" w:rsidP="00F13240">
            <w:pPr>
              <w:autoSpaceDE w:val="0"/>
              <w:autoSpaceDN w:val="0"/>
              <w:adjustRightInd w:val="0"/>
              <w:spacing w:after="0" w:line="276" w:lineRule="auto"/>
              <w:jc w:val="center"/>
              <w:rPr>
                <w:rFonts w:eastAsia="Times New Roman" w:cs="Arial"/>
                <w:b/>
                <w:bCs/>
                <w:sz w:val="18"/>
                <w:lang w:eastAsia="en-GB"/>
              </w:rPr>
            </w:pPr>
            <w:r w:rsidRPr="006B4B34">
              <w:rPr>
                <w:rFonts w:eastAsia="Times New Roman" w:cs="Arial"/>
                <w:b/>
                <w:bCs/>
                <w:sz w:val="18"/>
                <w:lang w:eastAsia="en-GB"/>
              </w:rPr>
              <w:t>Tick which apply</w:t>
            </w:r>
          </w:p>
        </w:tc>
      </w:tr>
      <w:tr w:rsidR="005F6358" w:rsidRPr="006B4B34" w14:paraId="06E31781" w14:textId="77777777" w:rsidTr="00F165C4">
        <w:trPr>
          <w:cantSplit/>
        </w:trPr>
        <w:tc>
          <w:tcPr>
            <w:tcW w:w="468" w:type="pct"/>
          </w:tcPr>
          <w:p w14:paraId="0D12C882" w14:textId="77777777" w:rsidR="005F6358" w:rsidRPr="006B4B34" w:rsidRDefault="005F6358" w:rsidP="00F13240">
            <w:pPr>
              <w:autoSpaceDE w:val="0"/>
              <w:autoSpaceDN w:val="0"/>
              <w:adjustRightInd w:val="0"/>
              <w:spacing w:after="0" w:line="276" w:lineRule="auto"/>
              <w:rPr>
                <w:rFonts w:eastAsia="Times New Roman" w:cs="Arial"/>
                <w:b/>
                <w:bCs/>
                <w:sz w:val="20"/>
                <w:szCs w:val="20"/>
                <w:lang w:eastAsia="en-GB"/>
              </w:rPr>
            </w:pPr>
            <w:r w:rsidRPr="006B4B34">
              <w:rPr>
                <w:rFonts w:eastAsia="Times New Roman" w:cs="Arial"/>
                <w:b/>
                <w:bCs/>
                <w:sz w:val="20"/>
                <w:szCs w:val="20"/>
                <w:lang w:eastAsia="en-GB"/>
              </w:rPr>
              <w:t>1.</w:t>
            </w:r>
          </w:p>
        </w:tc>
        <w:tc>
          <w:tcPr>
            <w:tcW w:w="3977" w:type="pct"/>
          </w:tcPr>
          <w:p w14:paraId="24A2CADE" w14:textId="77777777" w:rsidR="005F6358" w:rsidRPr="006B4B34" w:rsidRDefault="005F6358" w:rsidP="00F13240">
            <w:pPr>
              <w:autoSpaceDE w:val="0"/>
              <w:autoSpaceDN w:val="0"/>
              <w:adjustRightInd w:val="0"/>
              <w:spacing w:after="120" w:line="276" w:lineRule="auto"/>
              <w:rPr>
                <w:rFonts w:eastAsia="Times New Roman" w:cs="Arial"/>
                <w:b/>
                <w:bCs/>
                <w:sz w:val="20"/>
                <w:szCs w:val="20"/>
                <w:lang w:eastAsia="en-GB"/>
              </w:rPr>
            </w:pPr>
            <w:r w:rsidRPr="006B4B34">
              <w:rPr>
                <w:rFonts w:eastAsia="Times New Roman" w:cs="Arial"/>
                <w:b/>
                <w:bCs/>
                <w:sz w:val="20"/>
                <w:szCs w:val="20"/>
                <w:lang w:eastAsia="en-GB"/>
              </w:rPr>
              <w:t>The prescriber does not feel clinically confident in managing this individual patient’s condition, and there is a sound clinical basis for refusing to accept shared care</w:t>
            </w:r>
          </w:p>
          <w:p w14:paraId="144D5D80" w14:textId="77777777" w:rsidR="005F6358" w:rsidRPr="006B4B34" w:rsidRDefault="005F6358" w:rsidP="00F13240">
            <w:pPr>
              <w:autoSpaceDE w:val="0"/>
              <w:autoSpaceDN w:val="0"/>
              <w:adjustRightInd w:val="0"/>
              <w:spacing w:after="120" w:line="276" w:lineRule="auto"/>
              <w:rPr>
                <w:rFonts w:eastAsia="Times New Roman" w:cs="Arial"/>
                <w:bCs/>
                <w:sz w:val="20"/>
                <w:szCs w:val="20"/>
                <w:lang w:eastAsia="en-GB"/>
              </w:rPr>
            </w:pPr>
            <w:r w:rsidRPr="006B4B34">
              <w:rPr>
                <w:rFonts w:eastAsia="Times New Roman" w:cs="Arial"/>
                <w:bCs/>
                <w:sz w:val="20"/>
                <w:szCs w:val="20"/>
                <w:lang w:eastAsia="en-GB"/>
              </w:rPr>
              <w:t xml:space="preserve">As the patients primary care prescriber I do not feel clinically confident to manage this patient’s condition because </w:t>
            </w:r>
            <w:r w:rsidRPr="006B4B34">
              <w:rPr>
                <w:rFonts w:eastAsia="Times New Roman" w:cs="Arial"/>
                <w:i/>
                <w:sz w:val="20"/>
                <w:szCs w:val="20"/>
              </w:rPr>
              <w:fldChar w:fldCharType="begin">
                <w:ffData>
                  <w:name w:val=""/>
                  <w:enabled/>
                  <w:calcOnExit w:val="0"/>
                  <w:textInput>
                    <w:default w:val="[insert reason]"/>
                  </w:textInput>
                </w:ffData>
              </w:fldChar>
            </w:r>
            <w:r w:rsidRPr="006B4B34">
              <w:rPr>
                <w:rFonts w:eastAsia="Times New Roman" w:cs="Arial"/>
                <w:i/>
                <w:sz w:val="20"/>
                <w:szCs w:val="20"/>
              </w:rPr>
              <w:instrText xml:space="preserve"> FORMTEXT </w:instrText>
            </w:r>
            <w:r w:rsidRPr="006B4B34">
              <w:rPr>
                <w:rFonts w:eastAsia="Times New Roman" w:cs="Arial"/>
                <w:i/>
                <w:sz w:val="20"/>
                <w:szCs w:val="20"/>
              </w:rPr>
            </w:r>
            <w:r w:rsidRPr="006B4B34">
              <w:rPr>
                <w:rFonts w:eastAsia="Times New Roman" w:cs="Arial"/>
                <w:i/>
                <w:sz w:val="20"/>
                <w:szCs w:val="20"/>
              </w:rPr>
              <w:fldChar w:fldCharType="separate"/>
            </w:r>
            <w:r w:rsidRPr="006B4B34">
              <w:rPr>
                <w:rFonts w:eastAsia="Times New Roman" w:cs="Arial"/>
                <w:i/>
                <w:noProof/>
                <w:sz w:val="20"/>
                <w:szCs w:val="20"/>
              </w:rPr>
              <w:t>[insert reason]</w:t>
            </w:r>
            <w:r w:rsidRPr="006B4B34">
              <w:rPr>
                <w:rFonts w:eastAsia="Times New Roman" w:cs="Arial"/>
                <w:i/>
                <w:sz w:val="20"/>
                <w:szCs w:val="20"/>
              </w:rPr>
              <w:fldChar w:fldCharType="end"/>
            </w:r>
            <w:r w:rsidRPr="006B4B34">
              <w:rPr>
                <w:rFonts w:eastAsia="Times New Roman" w:cs="Arial"/>
                <w:bCs/>
                <w:sz w:val="20"/>
                <w:szCs w:val="20"/>
                <w:lang w:eastAsia="en-GB"/>
              </w:rPr>
              <w:t>. I have consulted with other primary care prescribers in my practice who support my decision. This is not an issue which would be resolved through adequate and appropriate training of prescribers within my practice.</w:t>
            </w:r>
          </w:p>
          <w:p w14:paraId="7708A979" w14:textId="77777777" w:rsidR="005F6358" w:rsidRPr="006B4B34" w:rsidRDefault="005F6358" w:rsidP="00F13240">
            <w:pPr>
              <w:autoSpaceDE w:val="0"/>
              <w:autoSpaceDN w:val="0"/>
              <w:adjustRightInd w:val="0"/>
              <w:spacing w:after="120" w:line="276" w:lineRule="auto"/>
              <w:rPr>
                <w:rFonts w:eastAsia="Times New Roman" w:cs="Arial"/>
                <w:b/>
                <w:bCs/>
                <w:sz w:val="20"/>
                <w:szCs w:val="20"/>
                <w:lang w:eastAsia="en-GB"/>
              </w:rPr>
            </w:pPr>
            <w:r w:rsidRPr="006B4B34">
              <w:rPr>
                <w:rFonts w:eastAsia="Times New Roman" w:cs="Arial"/>
                <w:b/>
                <w:bCs/>
                <w:sz w:val="20"/>
                <w:szCs w:val="20"/>
                <w:lang w:eastAsia="en-GB"/>
              </w:rPr>
              <w:t>I have discussed my decision with the patient and request that prescribing for this individual remain with you as the specialist, due to the sound clinical basis given above.</w:t>
            </w:r>
          </w:p>
        </w:tc>
        <w:tc>
          <w:tcPr>
            <w:tcW w:w="555" w:type="pct"/>
          </w:tcPr>
          <w:p w14:paraId="225A8D15" w14:textId="77777777" w:rsidR="005F6358" w:rsidRPr="006B4B34" w:rsidRDefault="005F6358" w:rsidP="00F13240">
            <w:pPr>
              <w:autoSpaceDE w:val="0"/>
              <w:autoSpaceDN w:val="0"/>
              <w:adjustRightInd w:val="0"/>
              <w:spacing w:after="0" w:line="276" w:lineRule="auto"/>
              <w:rPr>
                <w:rFonts w:eastAsia="Times New Roman" w:cs="Arial"/>
                <w:b/>
                <w:bCs/>
                <w:sz w:val="18"/>
                <w:lang w:eastAsia="en-GB"/>
              </w:rPr>
            </w:pPr>
          </w:p>
        </w:tc>
      </w:tr>
      <w:tr w:rsidR="005F6358" w:rsidRPr="006B4B34" w14:paraId="6095A7DF" w14:textId="77777777" w:rsidTr="00F165C4">
        <w:trPr>
          <w:cantSplit/>
        </w:trPr>
        <w:tc>
          <w:tcPr>
            <w:tcW w:w="468" w:type="pct"/>
          </w:tcPr>
          <w:p w14:paraId="51095E2B" w14:textId="77777777" w:rsidR="005F6358" w:rsidRPr="006B4B34" w:rsidRDefault="005F6358" w:rsidP="00F13240">
            <w:pPr>
              <w:autoSpaceDE w:val="0"/>
              <w:autoSpaceDN w:val="0"/>
              <w:adjustRightInd w:val="0"/>
              <w:spacing w:after="0" w:line="276" w:lineRule="auto"/>
              <w:rPr>
                <w:rFonts w:eastAsia="Times New Roman" w:cs="Arial"/>
                <w:b/>
                <w:bCs/>
                <w:sz w:val="20"/>
                <w:szCs w:val="20"/>
                <w:lang w:eastAsia="en-GB"/>
              </w:rPr>
            </w:pPr>
            <w:r w:rsidRPr="006B4B34">
              <w:rPr>
                <w:rFonts w:eastAsia="Times New Roman" w:cs="Arial"/>
                <w:b/>
                <w:bCs/>
                <w:sz w:val="20"/>
                <w:szCs w:val="20"/>
                <w:lang w:eastAsia="en-GB"/>
              </w:rPr>
              <w:t>2.</w:t>
            </w:r>
          </w:p>
        </w:tc>
        <w:tc>
          <w:tcPr>
            <w:tcW w:w="3977" w:type="pct"/>
          </w:tcPr>
          <w:p w14:paraId="6F6E7B33" w14:textId="77777777" w:rsidR="005F6358" w:rsidRPr="006B4B34" w:rsidRDefault="005F6358" w:rsidP="00F13240">
            <w:pPr>
              <w:autoSpaceDE w:val="0"/>
              <w:autoSpaceDN w:val="0"/>
              <w:adjustRightInd w:val="0"/>
              <w:spacing w:after="120" w:line="276" w:lineRule="auto"/>
              <w:rPr>
                <w:rFonts w:eastAsia="Times New Roman" w:cs="Arial"/>
                <w:b/>
                <w:bCs/>
                <w:sz w:val="20"/>
                <w:szCs w:val="20"/>
                <w:lang w:eastAsia="en-GB"/>
              </w:rPr>
            </w:pPr>
            <w:r w:rsidRPr="006B4B34">
              <w:rPr>
                <w:rFonts w:eastAsia="Times New Roman" w:cs="Arial"/>
                <w:b/>
                <w:bCs/>
                <w:sz w:val="20"/>
                <w:szCs w:val="20"/>
                <w:lang w:eastAsia="en-GB"/>
              </w:rPr>
              <w:t>The medicine or condition does not fall within the criteria defining suitability for inclusion in a shared care arrangement</w:t>
            </w:r>
          </w:p>
          <w:p w14:paraId="7C793CB9" w14:textId="77777777" w:rsidR="005F6358" w:rsidRPr="006B4B34" w:rsidRDefault="005F6358" w:rsidP="00F13240">
            <w:pPr>
              <w:autoSpaceDE w:val="0"/>
              <w:autoSpaceDN w:val="0"/>
              <w:adjustRightInd w:val="0"/>
              <w:spacing w:after="120" w:line="276" w:lineRule="auto"/>
              <w:rPr>
                <w:rFonts w:eastAsia="Times New Roman" w:cs="Arial"/>
                <w:bCs/>
                <w:sz w:val="20"/>
                <w:szCs w:val="20"/>
                <w:lang w:eastAsia="en-GB"/>
              </w:rPr>
            </w:pPr>
            <w:r w:rsidRPr="006B4B34">
              <w:rPr>
                <w:rFonts w:eastAsia="Times New Roman" w:cs="Arial"/>
                <w:bCs/>
                <w:sz w:val="20"/>
                <w:szCs w:val="20"/>
                <w:lang w:eastAsia="en-GB"/>
              </w:rPr>
              <w:t xml:space="preserve">As the medicine requested to be prescribed is not included on the national list of shared care drugs as identified by RMOC or is not a locally agreed shared care medicine I am unable to accept clinical responsibility for prescribing this medication at this time. </w:t>
            </w:r>
          </w:p>
          <w:p w14:paraId="521B864F" w14:textId="77777777" w:rsidR="005F6358" w:rsidRPr="006B4B34" w:rsidRDefault="005F6358" w:rsidP="00F13240">
            <w:pPr>
              <w:autoSpaceDE w:val="0"/>
              <w:autoSpaceDN w:val="0"/>
              <w:adjustRightInd w:val="0"/>
              <w:spacing w:after="120" w:line="276" w:lineRule="auto"/>
              <w:rPr>
                <w:rFonts w:eastAsia="Times New Roman" w:cs="Arial"/>
                <w:b/>
                <w:bCs/>
                <w:sz w:val="20"/>
                <w:szCs w:val="20"/>
                <w:lang w:eastAsia="en-GB"/>
              </w:rPr>
            </w:pPr>
            <w:r w:rsidRPr="006B4B34">
              <w:rPr>
                <w:rFonts w:eastAsia="Times New Roman" w:cs="Arial"/>
                <w:b/>
                <w:bCs/>
                <w:sz w:val="20"/>
                <w:szCs w:val="20"/>
                <w:lang w:eastAsia="en-GB"/>
              </w:rPr>
              <w:t xml:space="preserve">Until this medicine is identified either nationally or locally as requiring shared care the responsibility for providing this patient with their medication remains with you </w:t>
            </w:r>
          </w:p>
        </w:tc>
        <w:tc>
          <w:tcPr>
            <w:tcW w:w="555" w:type="pct"/>
          </w:tcPr>
          <w:p w14:paraId="04FC5D58" w14:textId="77777777" w:rsidR="005F6358" w:rsidRPr="006B4B34" w:rsidRDefault="005F6358" w:rsidP="00F13240">
            <w:pPr>
              <w:autoSpaceDE w:val="0"/>
              <w:autoSpaceDN w:val="0"/>
              <w:adjustRightInd w:val="0"/>
              <w:spacing w:after="0" w:line="276" w:lineRule="auto"/>
              <w:rPr>
                <w:rFonts w:eastAsia="Times New Roman" w:cs="Arial"/>
                <w:b/>
                <w:bCs/>
                <w:sz w:val="18"/>
                <w:lang w:eastAsia="en-GB"/>
              </w:rPr>
            </w:pPr>
          </w:p>
        </w:tc>
      </w:tr>
      <w:tr w:rsidR="005F6358" w:rsidRPr="006B4B34" w14:paraId="51D5B5F5" w14:textId="77777777" w:rsidTr="00F165C4">
        <w:trPr>
          <w:cantSplit/>
        </w:trPr>
        <w:tc>
          <w:tcPr>
            <w:tcW w:w="468" w:type="pct"/>
          </w:tcPr>
          <w:p w14:paraId="68560AF9" w14:textId="77777777" w:rsidR="005F6358" w:rsidRPr="006B4B34" w:rsidRDefault="005F6358" w:rsidP="00F13240">
            <w:pPr>
              <w:autoSpaceDE w:val="0"/>
              <w:autoSpaceDN w:val="0"/>
              <w:adjustRightInd w:val="0"/>
              <w:spacing w:after="0" w:line="276" w:lineRule="auto"/>
              <w:rPr>
                <w:rFonts w:eastAsia="Times New Roman" w:cs="Arial"/>
                <w:b/>
                <w:bCs/>
                <w:sz w:val="20"/>
                <w:szCs w:val="20"/>
                <w:lang w:eastAsia="en-GB"/>
              </w:rPr>
            </w:pPr>
            <w:r w:rsidRPr="006B4B34">
              <w:rPr>
                <w:rFonts w:eastAsia="Times New Roman" w:cs="Arial"/>
                <w:b/>
                <w:bCs/>
                <w:sz w:val="20"/>
                <w:szCs w:val="20"/>
                <w:lang w:eastAsia="en-GB"/>
              </w:rPr>
              <w:lastRenderedPageBreak/>
              <w:t>3.</w:t>
            </w:r>
          </w:p>
        </w:tc>
        <w:tc>
          <w:tcPr>
            <w:tcW w:w="3977" w:type="pct"/>
          </w:tcPr>
          <w:p w14:paraId="47EFE10D" w14:textId="77777777" w:rsidR="005F6358" w:rsidRPr="006B4B34" w:rsidRDefault="005F6358" w:rsidP="00F13240">
            <w:pPr>
              <w:autoSpaceDE w:val="0"/>
              <w:autoSpaceDN w:val="0"/>
              <w:adjustRightInd w:val="0"/>
              <w:spacing w:after="120" w:line="276" w:lineRule="auto"/>
              <w:rPr>
                <w:rFonts w:eastAsia="Times New Roman" w:cs="Arial"/>
                <w:b/>
                <w:bCs/>
                <w:sz w:val="20"/>
                <w:szCs w:val="20"/>
                <w:lang w:eastAsia="en-GB"/>
              </w:rPr>
            </w:pPr>
            <w:r w:rsidRPr="006B4B34">
              <w:rPr>
                <w:rFonts w:eastAsia="Times New Roman" w:cs="Arial"/>
                <w:b/>
                <w:bCs/>
                <w:sz w:val="20"/>
                <w:szCs w:val="20"/>
                <w:lang w:eastAsia="en-GB"/>
              </w:rPr>
              <w:t>A minimum duration of supply by the initiating clinician</w:t>
            </w:r>
          </w:p>
          <w:p w14:paraId="58998D75" w14:textId="77777777" w:rsidR="005F6358" w:rsidRPr="006B4B34" w:rsidRDefault="005F6358" w:rsidP="00F13240">
            <w:pPr>
              <w:autoSpaceDE w:val="0"/>
              <w:autoSpaceDN w:val="0"/>
              <w:adjustRightInd w:val="0"/>
              <w:spacing w:after="120" w:line="276" w:lineRule="auto"/>
              <w:rPr>
                <w:rFonts w:eastAsia="Times New Roman" w:cs="Arial"/>
                <w:b/>
                <w:i/>
                <w:sz w:val="20"/>
                <w:szCs w:val="20"/>
                <w:lang w:eastAsia="en-GB"/>
              </w:rPr>
            </w:pPr>
            <w:r w:rsidRPr="006B4B34">
              <w:rPr>
                <w:rFonts w:eastAsia="Times New Roman" w:cs="Arial"/>
                <w:sz w:val="20"/>
                <w:szCs w:val="20"/>
                <w:lang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15D4A443" w14:textId="77777777" w:rsidR="005F6358" w:rsidRPr="006B4B34" w:rsidRDefault="005F6358" w:rsidP="00F13240">
            <w:pPr>
              <w:autoSpaceDE w:val="0"/>
              <w:autoSpaceDN w:val="0"/>
              <w:adjustRightInd w:val="0"/>
              <w:spacing w:after="120" w:line="276" w:lineRule="auto"/>
              <w:rPr>
                <w:rFonts w:eastAsia="Times New Roman" w:cs="Arial"/>
                <w:sz w:val="20"/>
                <w:szCs w:val="20"/>
                <w:lang w:eastAsia="en-GB"/>
              </w:rPr>
            </w:pPr>
            <w:r w:rsidRPr="006B4B34">
              <w:rPr>
                <w:rFonts w:eastAsia="Times New Roman" w:cs="Arial"/>
                <w:b/>
                <w:i/>
                <w:sz w:val="20"/>
                <w:szCs w:val="20"/>
                <w:lang w:eastAsia="en-GB"/>
              </w:rPr>
              <w:t>Until the patient has had the appropriate length of supply the responsibility for providing the patient with their medication remains with you</w:t>
            </w:r>
            <w:r w:rsidRPr="006B4B34">
              <w:rPr>
                <w:rFonts w:eastAsia="Times New Roman" w:cs="Arial"/>
                <w:b/>
                <w:bCs/>
                <w:i/>
                <w:sz w:val="20"/>
                <w:szCs w:val="20"/>
                <w:lang w:eastAsia="en-GB"/>
              </w:rPr>
              <w:t>.</w:t>
            </w:r>
          </w:p>
        </w:tc>
        <w:tc>
          <w:tcPr>
            <w:tcW w:w="555" w:type="pct"/>
          </w:tcPr>
          <w:p w14:paraId="19AE6141" w14:textId="77777777" w:rsidR="005F6358" w:rsidRPr="006B4B34" w:rsidRDefault="005F6358" w:rsidP="00F13240">
            <w:pPr>
              <w:autoSpaceDE w:val="0"/>
              <w:autoSpaceDN w:val="0"/>
              <w:adjustRightInd w:val="0"/>
              <w:spacing w:after="0" w:line="276" w:lineRule="auto"/>
              <w:rPr>
                <w:rFonts w:eastAsia="Times New Roman" w:cs="Arial"/>
                <w:b/>
                <w:bCs/>
                <w:sz w:val="18"/>
                <w:lang w:eastAsia="en-GB"/>
              </w:rPr>
            </w:pPr>
          </w:p>
        </w:tc>
      </w:tr>
      <w:tr w:rsidR="005F6358" w:rsidRPr="006B4B34" w14:paraId="089988B7" w14:textId="77777777" w:rsidTr="00F165C4">
        <w:trPr>
          <w:cantSplit/>
        </w:trPr>
        <w:tc>
          <w:tcPr>
            <w:tcW w:w="468" w:type="pct"/>
          </w:tcPr>
          <w:p w14:paraId="0EB24C74" w14:textId="77777777" w:rsidR="005F6358" w:rsidRPr="006B4B34" w:rsidRDefault="005F6358" w:rsidP="00F13240">
            <w:pPr>
              <w:autoSpaceDE w:val="0"/>
              <w:autoSpaceDN w:val="0"/>
              <w:adjustRightInd w:val="0"/>
              <w:spacing w:after="0" w:line="276" w:lineRule="auto"/>
              <w:rPr>
                <w:rFonts w:eastAsia="Times New Roman" w:cs="Arial"/>
                <w:b/>
                <w:bCs/>
                <w:sz w:val="20"/>
                <w:szCs w:val="20"/>
                <w:lang w:eastAsia="en-GB"/>
              </w:rPr>
            </w:pPr>
            <w:r w:rsidRPr="006B4B34">
              <w:rPr>
                <w:rFonts w:eastAsia="Times New Roman" w:cs="Arial"/>
                <w:b/>
                <w:bCs/>
                <w:sz w:val="20"/>
                <w:szCs w:val="20"/>
                <w:lang w:eastAsia="en-GB"/>
              </w:rPr>
              <w:t>4.</w:t>
            </w:r>
          </w:p>
        </w:tc>
        <w:tc>
          <w:tcPr>
            <w:tcW w:w="3977" w:type="pct"/>
          </w:tcPr>
          <w:p w14:paraId="692BA673" w14:textId="77777777" w:rsidR="005F6358" w:rsidRPr="006B4B34" w:rsidRDefault="005F6358" w:rsidP="00F13240">
            <w:pPr>
              <w:autoSpaceDE w:val="0"/>
              <w:autoSpaceDN w:val="0"/>
              <w:adjustRightInd w:val="0"/>
              <w:spacing w:after="120" w:line="276" w:lineRule="auto"/>
              <w:rPr>
                <w:rFonts w:eastAsia="Times New Roman" w:cs="Arial"/>
                <w:b/>
                <w:sz w:val="20"/>
                <w:szCs w:val="20"/>
                <w:lang w:eastAsia="en-GB"/>
              </w:rPr>
            </w:pPr>
            <w:r w:rsidRPr="006B4B34">
              <w:rPr>
                <w:rFonts w:eastAsia="Times New Roman" w:cs="Arial"/>
                <w:b/>
                <w:sz w:val="20"/>
                <w:szCs w:val="20"/>
                <w:lang w:eastAsia="en-GB"/>
              </w:rPr>
              <w:t>Initiation and optimisation by the initiating specialist</w:t>
            </w:r>
          </w:p>
          <w:p w14:paraId="4A9D7F57" w14:textId="77777777" w:rsidR="005F6358" w:rsidRPr="006B4B34" w:rsidRDefault="005F6358" w:rsidP="00F13240">
            <w:pPr>
              <w:autoSpaceDE w:val="0"/>
              <w:autoSpaceDN w:val="0"/>
              <w:adjustRightInd w:val="0"/>
              <w:spacing w:after="120" w:line="276" w:lineRule="auto"/>
              <w:rPr>
                <w:rFonts w:eastAsia="Times New Roman" w:cs="Arial"/>
                <w:b/>
                <w:i/>
                <w:sz w:val="20"/>
                <w:szCs w:val="20"/>
                <w:lang w:eastAsia="en-GB"/>
              </w:rPr>
            </w:pPr>
            <w:r w:rsidRPr="006B4B34">
              <w:rPr>
                <w:rFonts w:eastAsia="Times New Roman" w:cs="Arial"/>
                <w:sz w:val="20"/>
                <w:szCs w:val="20"/>
                <w:lang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172B0639" w14:textId="77777777" w:rsidR="005F6358" w:rsidRPr="006B4B34" w:rsidRDefault="005F6358" w:rsidP="00F13240">
            <w:pPr>
              <w:autoSpaceDE w:val="0"/>
              <w:autoSpaceDN w:val="0"/>
              <w:adjustRightInd w:val="0"/>
              <w:spacing w:after="120" w:line="276" w:lineRule="auto"/>
              <w:rPr>
                <w:rFonts w:eastAsia="Times New Roman" w:cs="Arial"/>
                <w:b/>
                <w:i/>
                <w:sz w:val="20"/>
                <w:szCs w:val="20"/>
                <w:lang w:eastAsia="en-GB"/>
              </w:rPr>
            </w:pPr>
            <w:r w:rsidRPr="006B4B34">
              <w:rPr>
                <w:rFonts w:eastAsia="Times New Roman" w:cs="Arial"/>
                <w:b/>
                <w:i/>
                <w:sz w:val="20"/>
                <w:szCs w:val="20"/>
                <w:lang w:eastAsia="en-GB"/>
              </w:rPr>
              <w:t>Until the patient is optimised on this medication the responsibility for providing the patient with their medication remains with you.</w:t>
            </w:r>
          </w:p>
        </w:tc>
        <w:tc>
          <w:tcPr>
            <w:tcW w:w="555" w:type="pct"/>
          </w:tcPr>
          <w:p w14:paraId="689A7579" w14:textId="77777777" w:rsidR="005F6358" w:rsidRPr="006B4B34" w:rsidRDefault="005F6358" w:rsidP="00F13240">
            <w:pPr>
              <w:autoSpaceDE w:val="0"/>
              <w:autoSpaceDN w:val="0"/>
              <w:adjustRightInd w:val="0"/>
              <w:spacing w:after="0" w:line="276" w:lineRule="auto"/>
              <w:rPr>
                <w:rFonts w:eastAsia="Times New Roman" w:cs="Arial"/>
                <w:b/>
                <w:bCs/>
                <w:sz w:val="18"/>
                <w:lang w:eastAsia="en-GB"/>
              </w:rPr>
            </w:pPr>
          </w:p>
        </w:tc>
      </w:tr>
      <w:tr w:rsidR="005F6358" w:rsidRPr="006B4B34" w14:paraId="2013151E" w14:textId="77777777" w:rsidTr="00F165C4">
        <w:trPr>
          <w:cantSplit/>
        </w:trPr>
        <w:tc>
          <w:tcPr>
            <w:tcW w:w="468" w:type="pct"/>
          </w:tcPr>
          <w:p w14:paraId="051E7B39" w14:textId="77777777" w:rsidR="005F6358" w:rsidRPr="006B4B34" w:rsidRDefault="005F6358" w:rsidP="00F13240">
            <w:pPr>
              <w:autoSpaceDE w:val="0"/>
              <w:autoSpaceDN w:val="0"/>
              <w:adjustRightInd w:val="0"/>
              <w:spacing w:after="0" w:line="276" w:lineRule="auto"/>
              <w:rPr>
                <w:rFonts w:eastAsia="Times New Roman" w:cs="Arial"/>
                <w:b/>
                <w:bCs/>
                <w:sz w:val="20"/>
                <w:szCs w:val="20"/>
                <w:lang w:eastAsia="en-GB"/>
              </w:rPr>
            </w:pPr>
            <w:r w:rsidRPr="006B4B34">
              <w:rPr>
                <w:rFonts w:eastAsia="Times New Roman" w:cs="Arial"/>
                <w:b/>
                <w:bCs/>
                <w:sz w:val="20"/>
                <w:szCs w:val="20"/>
                <w:lang w:eastAsia="en-GB"/>
              </w:rPr>
              <w:t>5.</w:t>
            </w:r>
          </w:p>
        </w:tc>
        <w:tc>
          <w:tcPr>
            <w:tcW w:w="3977" w:type="pct"/>
          </w:tcPr>
          <w:p w14:paraId="7D69E9A8" w14:textId="77777777" w:rsidR="005F6358" w:rsidRPr="006B4B34" w:rsidRDefault="005F6358" w:rsidP="00F13240">
            <w:pPr>
              <w:autoSpaceDE w:val="0"/>
              <w:autoSpaceDN w:val="0"/>
              <w:adjustRightInd w:val="0"/>
              <w:spacing w:after="120" w:line="276" w:lineRule="auto"/>
              <w:rPr>
                <w:rFonts w:eastAsia="Times New Roman" w:cs="Arial"/>
                <w:b/>
                <w:sz w:val="20"/>
                <w:szCs w:val="20"/>
                <w:lang w:eastAsia="en-GB"/>
              </w:rPr>
            </w:pPr>
            <w:r w:rsidRPr="006B4B34">
              <w:rPr>
                <w:rFonts w:eastAsia="Times New Roman" w:cs="Arial"/>
                <w:b/>
                <w:sz w:val="20"/>
                <w:szCs w:val="20"/>
                <w:lang w:eastAsia="en-GB"/>
              </w:rPr>
              <w:t>Shared Care Protocol not received</w:t>
            </w:r>
          </w:p>
          <w:p w14:paraId="6335DBD3" w14:textId="77777777" w:rsidR="005F6358" w:rsidRPr="006B4B34" w:rsidRDefault="005F6358" w:rsidP="00F13240">
            <w:pPr>
              <w:autoSpaceDE w:val="0"/>
              <w:autoSpaceDN w:val="0"/>
              <w:adjustRightInd w:val="0"/>
              <w:spacing w:after="120" w:line="276" w:lineRule="auto"/>
              <w:rPr>
                <w:rFonts w:eastAsia="Times New Roman" w:cs="Arial"/>
                <w:b/>
                <w:i/>
                <w:sz w:val="20"/>
                <w:szCs w:val="20"/>
                <w:lang w:eastAsia="en-GB"/>
              </w:rPr>
            </w:pPr>
            <w:r w:rsidRPr="006B4B34">
              <w:rPr>
                <w:rFonts w:eastAsia="Times New Roman" w:cs="Arial"/>
                <w:sz w:val="20"/>
                <w:szCs w:val="20"/>
                <w:lang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6B4B34">
              <w:rPr>
                <w:rFonts w:eastAsia="Times New Roman" w:cs="Arial"/>
                <w:b/>
                <w:i/>
                <w:sz w:val="20"/>
                <w:szCs w:val="20"/>
                <w:lang w:eastAsia="en-GB"/>
              </w:rPr>
              <w:t>.</w:t>
            </w:r>
          </w:p>
          <w:p w14:paraId="243F08FE" w14:textId="77777777" w:rsidR="005F6358" w:rsidRPr="006B4B34" w:rsidRDefault="005F6358" w:rsidP="00F13240">
            <w:pPr>
              <w:autoSpaceDE w:val="0"/>
              <w:autoSpaceDN w:val="0"/>
              <w:adjustRightInd w:val="0"/>
              <w:spacing w:after="120" w:line="276" w:lineRule="auto"/>
              <w:rPr>
                <w:rFonts w:eastAsia="Times New Roman" w:cs="Arial"/>
                <w:b/>
                <w:i/>
                <w:sz w:val="20"/>
                <w:szCs w:val="20"/>
                <w:lang w:eastAsia="en-GB"/>
              </w:rPr>
            </w:pPr>
            <w:r w:rsidRPr="006B4B34">
              <w:rPr>
                <w:rFonts w:eastAsia="Times New Roman" w:cs="Arial"/>
                <w:sz w:val="20"/>
                <w:szCs w:val="20"/>
                <w:lang w:eastAsia="en-GB"/>
              </w:rPr>
              <w:t>For this reason I am unable to take clinical responsibility for prescribing this medication at this time, therefore would you please contact the patient as soon as possible in order to provide them with the medication that you have recommended.</w:t>
            </w:r>
            <w:r w:rsidRPr="006B4B34">
              <w:rPr>
                <w:rFonts w:eastAsia="Times New Roman" w:cs="Arial"/>
                <w:b/>
                <w:i/>
                <w:sz w:val="20"/>
                <w:szCs w:val="20"/>
                <w:lang w:eastAsia="en-GB"/>
              </w:rPr>
              <w:t xml:space="preserve">  </w:t>
            </w:r>
          </w:p>
          <w:p w14:paraId="2148BBDC" w14:textId="77777777" w:rsidR="005F6358" w:rsidRPr="006B4B34" w:rsidRDefault="005F6358" w:rsidP="00F13240">
            <w:pPr>
              <w:autoSpaceDE w:val="0"/>
              <w:autoSpaceDN w:val="0"/>
              <w:adjustRightInd w:val="0"/>
              <w:spacing w:after="120" w:line="276" w:lineRule="auto"/>
              <w:rPr>
                <w:rFonts w:eastAsia="Times New Roman" w:cs="Arial"/>
                <w:sz w:val="20"/>
                <w:szCs w:val="20"/>
                <w:lang w:eastAsia="en-GB"/>
              </w:rPr>
            </w:pPr>
            <w:r w:rsidRPr="006B4B34">
              <w:rPr>
                <w:rFonts w:eastAsia="Times New Roman" w:cs="Arial"/>
                <w:b/>
                <w:i/>
                <w:sz w:val="20"/>
                <w:szCs w:val="20"/>
                <w:lang w:eastAsia="en-GB"/>
              </w:rPr>
              <w:t>Until I receive the appropriate SCP, responsibility for providing the patient with their medication remains with you</w:t>
            </w:r>
            <w:r w:rsidRPr="006B4B34">
              <w:rPr>
                <w:rFonts w:eastAsia="Times New Roman" w:cs="Arial"/>
                <w:b/>
                <w:bCs/>
                <w:i/>
                <w:sz w:val="20"/>
                <w:szCs w:val="20"/>
                <w:lang w:eastAsia="en-GB"/>
              </w:rPr>
              <w:t>.</w:t>
            </w:r>
          </w:p>
        </w:tc>
        <w:tc>
          <w:tcPr>
            <w:tcW w:w="555" w:type="pct"/>
          </w:tcPr>
          <w:p w14:paraId="7E5BBA9D" w14:textId="77777777" w:rsidR="005F6358" w:rsidRPr="006B4B34" w:rsidRDefault="005F6358" w:rsidP="00F13240">
            <w:pPr>
              <w:autoSpaceDE w:val="0"/>
              <w:autoSpaceDN w:val="0"/>
              <w:adjustRightInd w:val="0"/>
              <w:spacing w:after="0" w:line="276" w:lineRule="auto"/>
              <w:rPr>
                <w:rFonts w:eastAsia="Times New Roman" w:cs="Arial"/>
                <w:b/>
                <w:bCs/>
                <w:sz w:val="18"/>
                <w:lang w:eastAsia="en-GB"/>
              </w:rPr>
            </w:pPr>
          </w:p>
        </w:tc>
      </w:tr>
      <w:tr w:rsidR="005F6358" w:rsidRPr="006B4B34" w14:paraId="2B399447" w14:textId="77777777" w:rsidTr="00F165C4">
        <w:trPr>
          <w:cantSplit/>
        </w:trPr>
        <w:tc>
          <w:tcPr>
            <w:tcW w:w="468" w:type="pct"/>
          </w:tcPr>
          <w:p w14:paraId="171DF1F3" w14:textId="77777777" w:rsidR="005F6358" w:rsidRPr="006B4B34" w:rsidRDefault="005F6358" w:rsidP="00F13240">
            <w:pPr>
              <w:autoSpaceDE w:val="0"/>
              <w:autoSpaceDN w:val="0"/>
              <w:adjustRightInd w:val="0"/>
              <w:spacing w:after="0" w:line="276" w:lineRule="auto"/>
              <w:rPr>
                <w:rFonts w:eastAsia="Times New Roman" w:cs="Arial"/>
                <w:b/>
                <w:bCs/>
                <w:sz w:val="20"/>
                <w:szCs w:val="20"/>
                <w:lang w:eastAsia="en-GB"/>
              </w:rPr>
            </w:pPr>
            <w:r w:rsidRPr="006B4B34">
              <w:rPr>
                <w:rFonts w:eastAsia="Times New Roman" w:cs="Arial"/>
                <w:b/>
                <w:bCs/>
                <w:sz w:val="20"/>
                <w:szCs w:val="20"/>
                <w:lang w:eastAsia="en-GB"/>
              </w:rPr>
              <w:t>6.</w:t>
            </w:r>
          </w:p>
        </w:tc>
        <w:tc>
          <w:tcPr>
            <w:tcW w:w="3977" w:type="pct"/>
          </w:tcPr>
          <w:p w14:paraId="72D7A6C7" w14:textId="77777777" w:rsidR="005F6358" w:rsidRPr="006B4B34" w:rsidRDefault="005F6358" w:rsidP="00F13240">
            <w:pPr>
              <w:autoSpaceDE w:val="0"/>
              <w:autoSpaceDN w:val="0"/>
              <w:adjustRightInd w:val="0"/>
              <w:spacing w:after="120" w:line="276" w:lineRule="auto"/>
              <w:rPr>
                <w:rFonts w:eastAsia="Times New Roman" w:cs="Arial"/>
                <w:b/>
                <w:sz w:val="20"/>
                <w:szCs w:val="20"/>
                <w:lang w:eastAsia="en-GB"/>
              </w:rPr>
            </w:pPr>
            <w:r w:rsidRPr="006B4B34">
              <w:rPr>
                <w:rFonts w:eastAsia="Times New Roman" w:cs="Arial"/>
                <w:b/>
                <w:sz w:val="20"/>
                <w:szCs w:val="20"/>
                <w:lang w:eastAsia="en-GB"/>
              </w:rPr>
              <w:t>Other (Primary Care Prescriber to complete if there are other reasons why shared care cannot be accepted)</w:t>
            </w:r>
          </w:p>
          <w:p w14:paraId="562626A3" w14:textId="77777777" w:rsidR="005F6358" w:rsidRPr="006B4B34" w:rsidRDefault="005F6358" w:rsidP="00F13240">
            <w:pPr>
              <w:autoSpaceDE w:val="0"/>
              <w:autoSpaceDN w:val="0"/>
              <w:adjustRightInd w:val="0"/>
              <w:spacing w:after="120" w:line="276" w:lineRule="auto"/>
              <w:rPr>
                <w:rFonts w:eastAsia="Times New Roman" w:cs="Arial"/>
                <w:b/>
                <w:sz w:val="20"/>
                <w:szCs w:val="20"/>
                <w:lang w:eastAsia="en-GB"/>
              </w:rPr>
            </w:pPr>
          </w:p>
          <w:p w14:paraId="10A52F48" w14:textId="77777777" w:rsidR="005F6358" w:rsidRPr="006B4B34" w:rsidRDefault="005F6358" w:rsidP="00F13240">
            <w:pPr>
              <w:autoSpaceDE w:val="0"/>
              <w:autoSpaceDN w:val="0"/>
              <w:adjustRightInd w:val="0"/>
              <w:spacing w:after="120" w:line="276" w:lineRule="auto"/>
              <w:rPr>
                <w:rFonts w:eastAsia="Times New Roman" w:cs="Arial"/>
                <w:b/>
                <w:sz w:val="20"/>
                <w:szCs w:val="20"/>
                <w:lang w:eastAsia="en-GB"/>
              </w:rPr>
            </w:pPr>
          </w:p>
          <w:p w14:paraId="2C139E7F" w14:textId="77777777" w:rsidR="005F6358" w:rsidRPr="006B4B34" w:rsidRDefault="005F6358" w:rsidP="00F13240">
            <w:pPr>
              <w:autoSpaceDE w:val="0"/>
              <w:autoSpaceDN w:val="0"/>
              <w:adjustRightInd w:val="0"/>
              <w:spacing w:after="120" w:line="276" w:lineRule="auto"/>
              <w:rPr>
                <w:rFonts w:eastAsia="Times New Roman" w:cs="Arial"/>
                <w:b/>
                <w:sz w:val="20"/>
                <w:szCs w:val="20"/>
                <w:lang w:eastAsia="en-GB"/>
              </w:rPr>
            </w:pPr>
          </w:p>
          <w:p w14:paraId="07B4309A" w14:textId="77777777" w:rsidR="005F6358" w:rsidRPr="006B4B34" w:rsidRDefault="005F6358" w:rsidP="00F13240">
            <w:pPr>
              <w:autoSpaceDE w:val="0"/>
              <w:autoSpaceDN w:val="0"/>
              <w:adjustRightInd w:val="0"/>
              <w:spacing w:after="120" w:line="276" w:lineRule="auto"/>
              <w:rPr>
                <w:rFonts w:eastAsia="Times New Roman" w:cs="Arial"/>
                <w:b/>
                <w:sz w:val="20"/>
                <w:szCs w:val="20"/>
                <w:lang w:eastAsia="en-GB"/>
              </w:rPr>
            </w:pPr>
          </w:p>
        </w:tc>
        <w:tc>
          <w:tcPr>
            <w:tcW w:w="555" w:type="pct"/>
          </w:tcPr>
          <w:p w14:paraId="26B93BD8" w14:textId="77777777" w:rsidR="005F6358" w:rsidRPr="006B4B34" w:rsidRDefault="005F6358" w:rsidP="00F13240">
            <w:pPr>
              <w:autoSpaceDE w:val="0"/>
              <w:autoSpaceDN w:val="0"/>
              <w:adjustRightInd w:val="0"/>
              <w:spacing w:after="0" w:line="276" w:lineRule="auto"/>
              <w:rPr>
                <w:rFonts w:eastAsia="Times New Roman" w:cs="Arial"/>
                <w:b/>
                <w:bCs/>
                <w:sz w:val="18"/>
                <w:lang w:eastAsia="en-GB"/>
              </w:rPr>
            </w:pPr>
          </w:p>
        </w:tc>
      </w:tr>
    </w:tbl>
    <w:p w14:paraId="5AFA3438" w14:textId="77777777" w:rsidR="005F6358" w:rsidRPr="006B4B34" w:rsidRDefault="005F6358" w:rsidP="005F6358">
      <w:pPr>
        <w:autoSpaceDE w:val="0"/>
        <w:autoSpaceDN w:val="0"/>
        <w:adjustRightInd w:val="0"/>
        <w:spacing w:after="0"/>
        <w:rPr>
          <w:rFonts w:eastAsia="Times New Roman" w:cs="Arial"/>
          <w:b/>
          <w:bCs/>
          <w:lang w:eastAsia="en-GB"/>
        </w:rPr>
      </w:pPr>
    </w:p>
    <w:p w14:paraId="4BB22CAC" w14:textId="77777777" w:rsidR="005F6358" w:rsidRPr="006B4B34" w:rsidRDefault="005F6358" w:rsidP="005F6358">
      <w:pPr>
        <w:autoSpaceDE w:val="0"/>
        <w:autoSpaceDN w:val="0"/>
        <w:adjustRightInd w:val="0"/>
        <w:spacing w:after="0"/>
        <w:rPr>
          <w:rFonts w:eastAsia="Times New Roman" w:cs="Arial"/>
          <w:bCs/>
          <w:lang w:eastAsia="en-GB"/>
        </w:rPr>
      </w:pPr>
      <w:r w:rsidRPr="006B4B34">
        <w:rPr>
          <w:rFonts w:eastAsia="Times New Roman" w:cs="Arial"/>
          <w:bCs/>
          <w:lang w:eastAsia="en-GB"/>
        </w:rPr>
        <w:t xml:space="preserve">I would be willing to consider prescribing for this patient once the above criteria have been met for this treatment.  </w:t>
      </w:r>
    </w:p>
    <w:p w14:paraId="0D68A4A5" w14:textId="77777777" w:rsidR="005F6358" w:rsidRPr="006B4B34" w:rsidRDefault="005F6358" w:rsidP="005F6358">
      <w:pPr>
        <w:autoSpaceDE w:val="0"/>
        <w:autoSpaceDN w:val="0"/>
        <w:adjustRightInd w:val="0"/>
        <w:spacing w:after="0"/>
        <w:rPr>
          <w:rFonts w:eastAsia="Times New Roman" w:cs="Arial"/>
          <w:bCs/>
          <w:lang w:eastAsia="en-GB"/>
        </w:rPr>
      </w:pPr>
    </w:p>
    <w:p w14:paraId="0280FF79" w14:textId="77777777" w:rsidR="005F6358" w:rsidRPr="006B4B34" w:rsidRDefault="005F6358" w:rsidP="005F6358">
      <w:pPr>
        <w:autoSpaceDE w:val="0"/>
        <w:autoSpaceDN w:val="0"/>
        <w:adjustRightInd w:val="0"/>
        <w:spacing w:after="0"/>
        <w:rPr>
          <w:rFonts w:eastAsia="Times New Roman" w:cs="Arial"/>
          <w:lang w:eastAsia="en-GB"/>
        </w:rPr>
      </w:pPr>
      <w:r w:rsidRPr="006B4B34">
        <w:rPr>
          <w:rFonts w:eastAsia="Times New Roman" w:cs="Arial"/>
          <w:lang w:eastAsia="en-GB"/>
        </w:rPr>
        <w:t xml:space="preserve">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w:t>
      </w:r>
      <w:r w:rsidRPr="006B4B34">
        <w:rPr>
          <w:rFonts w:eastAsia="Times New Roman" w:cs="Arial"/>
          <w:lang w:eastAsia="en-GB"/>
        </w:rPr>
        <w:lastRenderedPageBreak/>
        <w:t>the dissemination of sufficient, up-to-date information to individual GPs.” In this case we would also see the term GP being interchangeable with the term Primary Care Prescriber.</w:t>
      </w:r>
    </w:p>
    <w:p w14:paraId="29D57AE8" w14:textId="77777777" w:rsidR="005F6358" w:rsidRPr="006B4B34" w:rsidRDefault="005F6358" w:rsidP="005F6358">
      <w:pPr>
        <w:autoSpaceDE w:val="0"/>
        <w:autoSpaceDN w:val="0"/>
        <w:adjustRightInd w:val="0"/>
        <w:spacing w:after="0"/>
        <w:rPr>
          <w:rFonts w:eastAsia="Times New Roman" w:cs="Arial"/>
          <w:lang w:eastAsia="en-GB"/>
        </w:rPr>
      </w:pPr>
    </w:p>
    <w:p w14:paraId="7DD8E7BA" w14:textId="77777777" w:rsidR="005F6358" w:rsidRPr="006B4B34" w:rsidRDefault="005F6358" w:rsidP="005F6358">
      <w:pPr>
        <w:autoSpaceDE w:val="0"/>
        <w:autoSpaceDN w:val="0"/>
        <w:adjustRightInd w:val="0"/>
        <w:spacing w:after="0"/>
        <w:rPr>
          <w:rFonts w:eastAsia="Times New Roman" w:cs="Arial"/>
          <w:lang w:eastAsia="en-GB"/>
        </w:rPr>
      </w:pPr>
      <w:r w:rsidRPr="006B4B34">
        <w:rPr>
          <w:rFonts w:eastAsia="Times New Roman" w:cs="Arial"/>
          <w:lang w:eastAsia="en-GB"/>
        </w:rPr>
        <w:t>Please do not hesitate to contact me if you wish to discuss any aspect of my letter in more detail and I hope to receive more information regarding this shared care agreement as soon as possible</w:t>
      </w:r>
    </w:p>
    <w:p w14:paraId="053ECC6D" w14:textId="77777777" w:rsidR="005F6358" w:rsidRPr="006B4B34" w:rsidRDefault="005F6358" w:rsidP="005F6358">
      <w:pPr>
        <w:autoSpaceDE w:val="0"/>
        <w:autoSpaceDN w:val="0"/>
        <w:adjustRightInd w:val="0"/>
        <w:spacing w:after="0"/>
        <w:rPr>
          <w:rFonts w:eastAsia="Times New Roman" w:cs="Arial"/>
          <w:lang w:eastAsia="en-GB"/>
        </w:rPr>
      </w:pPr>
    </w:p>
    <w:p w14:paraId="55351CD5" w14:textId="77777777" w:rsidR="005F6358" w:rsidRPr="006B4B34" w:rsidRDefault="005F6358" w:rsidP="005F6358">
      <w:pPr>
        <w:spacing w:after="0"/>
        <w:rPr>
          <w:rFonts w:eastAsia="Times New Roman" w:cs="Arial"/>
          <w:lang w:eastAsia="en-GB"/>
        </w:rPr>
      </w:pPr>
      <w:r w:rsidRPr="006B4B34">
        <w:rPr>
          <w:rFonts w:eastAsia="Times New Roman" w:cs="Arial"/>
          <w:lang w:eastAsia="en-GB"/>
        </w:rPr>
        <w:t>Yours sincerely</w:t>
      </w:r>
    </w:p>
    <w:p w14:paraId="719FE9CC" w14:textId="77777777" w:rsidR="005F6358" w:rsidRPr="006B4B34" w:rsidRDefault="005F6358" w:rsidP="005F6358">
      <w:pPr>
        <w:spacing w:after="0" w:line="240" w:lineRule="auto"/>
        <w:rPr>
          <w:rFonts w:eastAsia="Times New Roman" w:cs="Arial"/>
          <w:lang w:eastAsia="en-GB"/>
        </w:rPr>
      </w:pPr>
    </w:p>
    <w:p w14:paraId="1ED92FD2" w14:textId="77777777" w:rsidR="005F6358" w:rsidRPr="006B4B34" w:rsidRDefault="005F6358" w:rsidP="005F6358">
      <w:pPr>
        <w:spacing w:after="0" w:line="240" w:lineRule="auto"/>
        <w:rPr>
          <w:rFonts w:eastAsia="Times New Roman" w:cs="Arial"/>
          <w:lang w:eastAsia="en-GB"/>
        </w:rPr>
      </w:pPr>
    </w:p>
    <w:p w14:paraId="0D0C56BF" w14:textId="7954A127" w:rsidR="005F6358" w:rsidRPr="006B4B34" w:rsidRDefault="005F6358" w:rsidP="005F6358">
      <w:pPr>
        <w:autoSpaceDE w:val="0"/>
        <w:autoSpaceDN w:val="0"/>
        <w:adjustRightInd w:val="0"/>
        <w:spacing w:after="0" w:line="240" w:lineRule="auto"/>
        <w:rPr>
          <w:rFonts w:eastAsia="Times New Roman" w:cs="Arial"/>
          <w:b/>
          <w:bCs/>
        </w:rPr>
      </w:pPr>
      <w:r w:rsidRPr="006B4B34">
        <w:rPr>
          <w:rFonts w:eastAsia="Times New Roman" w:cs="Arial"/>
          <w:b/>
          <w:bCs/>
        </w:rPr>
        <w:t>Primary Care Prescriber signature: __________________</w:t>
      </w:r>
      <w:r w:rsidRPr="006B4B34">
        <w:rPr>
          <w:rFonts w:eastAsia="Times New Roman" w:cs="Arial"/>
          <w:b/>
          <w:bCs/>
        </w:rPr>
        <w:tab/>
        <w:t xml:space="preserve">Date: ____________ </w:t>
      </w:r>
    </w:p>
    <w:p w14:paraId="2D688D7E" w14:textId="77777777" w:rsidR="005F6358" w:rsidRPr="006B4B34" w:rsidRDefault="005F6358" w:rsidP="005F6358">
      <w:pPr>
        <w:autoSpaceDE w:val="0"/>
        <w:autoSpaceDN w:val="0"/>
        <w:adjustRightInd w:val="0"/>
        <w:spacing w:after="0" w:line="240" w:lineRule="auto"/>
        <w:rPr>
          <w:rFonts w:eastAsia="Times New Roman" w:cs="Arial"/>
          <w:b/>
          <w:bCs/>
        </w:rPr>
      </w:pPr>
    </w:p>
    <w:p w14:paraId="1F08E5C7" w14:textId="77777777" w:rsidR="005F6358" w:rsidRPr="006B4B34" w:rsidRDefault="005F6358" w:rsidP="005F6358">
      <w:pPr>
        <w:autoSpaceDE w:val="0"/>
        <w:autoSpaceDN w:val="0"/>
        <w:adjustRightInd w:val="0"/>
        <w:spacing w:after="0" w:line="240" w:lineRule="auto"/>
        <w:rPr>
          <w:rFonts w:eastAsia="Times New Roman" w:cs="Arial"/>
          <w:b/>
          <w:bCs/>
        </w:rPr>
      </w:pPr>
    </w:p>
    <w:p w14:paraId="3363D651" w14:textId="77777777" w:rsidR="005F6358" w:rsidRPr="006B4B34" w:rsidRDefault="005F6358" w:rsidP="005F6358">
      <w:pPr>
        <w:autoSpaceDE w:val="0"/>
        <w:autoSpaceDN w:val="0"/>
        <w:adjustRightInd w:val="0"/>
        <w:spacing w:after="0" w:line="240" w:lineRule="auto"/>
        <w:rPr>
          <w:rFonts w:eastAsia="Times New Roman" w:cs="Arial"/>
          <w:b/>
          <w:bCs/>
        </w:rPr>
      </w:pPr>
    </w:p>
    <w:p w14:paraId="18219ECB" w14:textId="77777777" w:rsidR="005F6358" w:rsidRPr="006B4B34" w:rsidRDefault="005F6358" w:rsidP="005F6358">
      <w:pPr>
        <w:autoSpaceDE w:val="0"/>
        <w:autoSpaceDN w:val="0"/>
        <w:adjustRightInd w:val="0"/>
        <w:spacing w:after="0" w:line="240" w:lineRule="auto"/>
        <w:rPr>
          <w:rFonts w:eastAsia="Times New Roman" w:cs="Arial"/>
          <w:sz w:val="20"/>
          <w:szCs w:val="20"/>
          <w:lang w:eastAsia="en-GB"/>
        </w:rPr>
      </w:pPr>
      <w:r w:rsidRPr="006B4B34">
        <w:rPr>
          <w:rFonts w:eastAsia="Times New Roman" w:cs="Arial"/>
          <w:b/>
          <w:bCs/>
        </w:rPr>
        <w:t>Primary Care Prescriber address/practice stamp</w:t>
      </w:r>
    </w:p>
    <w:p w14:paraId="5CD5A284" w14:textId="77777777" w:rsidR="005F6358" w:rsidRPr="006B4B34" w:rsidRDefault="005F6358" w:rsidP="005F6358">
      <w:pPr>
        <w:autoSpaceDE w:val="0"/>
        <w:autoSpaceDN w:val="0"/>
        <w:adjustRightInd w:val="0"/>
        <w:spacing w:after="0" w:line="240" w:lineRule="auto"/>
        <w:rPr>
          <w:rFonts w:eastAsia="Times New Roman" w:cs="Arial"/>
          <w:lang w:eastAsia="en-GB"/>
        </w:rPr>
      </w:pPr>
    </w:p>
    <w:p w14:paraId="45E2BB9B" w14:textId="77777777" w:rsidR="00877E1D" w:rsidRPr="006B4B34" w:rsidRDefault="00877E1D" w:rsidP="00877E1D">
      <w:pPr>
        <w:rPr>
          <w:rFonts w:cs="Arial"/>
        </w:rPr>
      </w:pPr>
    </w:p>
    <w:sectPr w:rsidR="00877E1D" w:rsidRPr="006B4B34" w:rsidSect="00151F97">
      <w:type w:val="continuous"/>
      <w:pgSz w:w="11906" w:h="16838"/>
      <w:pgMar w:top="851" w:right="1418" w:bottom="1418" w:left="1418" w:header="709"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4B4A0" w14:textId="77777777" w:rsidR="00570DAE" w:rsidRDefault="00570DAE" w:rsidP="0087662D">
      <w:pPr>
        <w:spacing w:after="0" w:line="240" w:lineRule="auto"/>
      </w:pPr>
      <w:r>
        <w:separator/>
      </w:r>
    </w:p>
  </w:endnote>
  <w:endnote w:type="continuationSeparator" w:id="0">
    <w:p w14:paraId="2527BDC8" w14:textId="77777777" w:rsidR="00570DAE" w:rsidRDefault="00570DAE" w:rsidP="0087662D">
      <w:pPr>
        <w:spacing w:after="0" w:line="240" w:lineRule="auto"/>
      </w:pPr>
      <w:r>
        <w:continuationSeparator/>
      </w:r>
    </w:p>
  </w:endnote>
  <w:endnote w:type="continuationNotice" w:id="1">
    <w:p w14:paraId="57D3689F" w14:textId="77777777" w:rsidR="00570DAE" w:rsidRDefault="00570D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5"/>
        <w:szCs w:val="25"/>
      </w:rPr>
      <w:id w:val="1482272530"/>
      <w:docPartObj>
        <w:docPartGallery w:val="Page Numbers (Bottom of Page)"/>
        <w:docPartUnique/>
      </w:docPartObj>
    </w:sdtPr>
    <w:sdtEndPr>
      <w:rPr>
        <w:noProof/>
        <w:sz w:val="24"/>
        <w:szCs w:val="22"/>
      </w:rPr>
    </w:sdtEndPr>
    <w:sdtContent>
      <w:p w14:paraId="610F42C1" w14:textId="227F08AF" w:rsidR="00ED0997" w:rsidRPr="00406798" w:rsidRDefault="00ED0997" w:rsidP="00EF4D31">
        <w:pPr>
          <w:pStyle w:val="Footer"/>
          <w:tabs>
            <w:tab w:val="clear" w:pos="9026"/>
            <w:tab w:val="right" w:pos="9781"/>
          </w:tabs>
          <w:ind w:left="-907" w:right="-711"/>
          <w:rPr>
            <w:color w:val="FF0000"/>
            <w:sz w:val="25"/>
            <w:szCs w:val="25"/>
          </w:rPr>
        </w:pPr>
        <w:r w:rsidRPr="00EF4D31">
          <w:rPr>
            <w:noProof/>
            <w:color w:val="768692"/>
            <w:sz w:val="25"/>
            <w:szCs w:val="25"/>
          </w:rPr>
          <mc:AlternateContent>
            <mc:Choice Requires="wps">
              <w:drawing>
                <wp:anchor distT="0" distB="0" distL="114300" distR="114300" simplePos="0" relativeHeight="251662336" behindDoc="1" locked="0" layoutInCell="1" allowOverlap="1" wp14:anchorId="65E8C770" wp14:editId="2E37F432">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89DCCF" id="Straight Connector 4" o:spid="_x0000_s1026" style="position:absolute;z-index:-25165414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" strokecolor="#005eb8" strokeweight="1pt">
                  <w10:wrap anchorx="page" anchory="page"/>
                </v:line>
              </w:pict>
            </mc:Fallback>
          </mc:AlternateContent>
        </w:r>
        <w:r w:rsidRPr="00EF4D31">
          <w:rPr>
            <w:color w:val="768692"/>
            <w:sz w:val="25"/>
            <w:szCs w:val="25"/>
          </w:rPr>
          <w:fldChar w:fldCharType="begin"/>
        </w:r>
        <w:r w:rsidRPr="00EF4D31">
          <w:rPr>
            <w:color w:val="768692"/>
            <w:sz w:val="25"/>
            <w:szCs w:val="25"/>
          </w:rPr>
          <w:instrText xml:space="preserve"> page </w:instrText>
        </w:r>
        <w:r w:rsidRPr="00EF4D31">
          <w:rPr>
            <w:color w:val="768692"/>
            <w:sz w:val="25"/>
            <w:szCs w:val="25"/>
          </w:rPr>
          <w:fldChar w:fldCharType="separate"/>
        </w:r>
        <w:r w:rsidRPr="00EF4D31">
          <w:rPr>
            <w:color w:val="768692"/>
            <w:sz w:val="25"/>
            <w:szCs w:val="25"/>
          </w:rPr>
          <w:t>2</w:t>
        </w:r>
        <w:r w:rsidRPr="00EF4D31">
          <w:rPr>
            <w:color w:val="768692"/>
            <w:sz w:val="25"/>
            <w:szCs w:val="25"/>
          </w:rPr>
          <w:fldChar w:fldCharType="end"/>
        </w:r>
        <w:r w:rsidRPr="00EF4D31">
          <w:rPr>
            <w:color w:val="768692"/>
            <w:sz w:val="25"/>
            <w:szCs w:val="25"/>
          </w:rPr>
          <w:t xml:space="preserve"> </w:t>
        </w:r>
        <w:r w:rsidRPr="00EF4D31">
          <w:rPr>
            <w:sz w:val="25"/>
            <w:szCs w:val="25"/>
          </w:rPr>
          <w:t xml:space="preserve"> </w:t>
        </w:r>
        <w:r w:rsidRPr="00EF4D31">
          <w:rPr>
            <w:rStyle w:val="FooterPipe"/>
            <w:sz w:val="25"/>
            <w:szCs w:val="25"/>
          </w:rPr>
          <w:t>|</w:t>
        </w:r>
        <w:r w:rsidRPr="00EF4D31">
          <w:rPr>
            <w:color w:val="768692"/>
            <w:sz w:val="25"/>
            <w:szCs w:val="25"/>
          </w:rPr>
          <w:t xml:space="preserve">  </w:t>
        </w:r>
        <w:r w:rsidR="00406798">
          <w:rPr>
            <w:color w:val="768692"/>
            <w:sz w:val="25"/>
            <w:szCs w:val="25"/>
          </w:rPr>
          <w:t>Shared</w:t>
        </w:r>
        <w:r w:rsidRPr="00EF4D31">
          <w:rPr>
            <w:color w:val="768692"/>
            <w:sz w:val="25"/>
            <w:szCs w:val="25"/>
          </w:rPr>
          <w:t xml:space="preserve"> care protocol: </w:t>
        </w:r>
        <w:r w:rsidR="00D27E8D">
          <w:rPr>
            <w:color w:val="FF0000"/>
            <w:sz w:val="25"/>
            <w:szCs w:val="25"/>
          </w:rPr>
          <w:t>Valproate for people</w:t>
        </w:r>
        <w:r w:rsidR="00DA52A9">
          <w:rPr>
            <w:color w:val="FF0000"/>
            <w:sz w:val="25"/>
            <w:szCs w:val="25"/>
          </w:rPr>
          <w:t xml:space="preserve"> of childbearing potential</w:t>
        </w:r>
        <w:r w:rsidR="00D27E8D">
          <w:rPr>
            <w:color w:val="FF0000"/>
            <w:sz w:val="25"/>
            <w:szCs w:val="25"/>
          </w:rPr>
          <w:t xml:space="preserve"> aged under 55</w:t>
        </w:r>
      </w:p>
      <w:p w14:paraId="4994ED65" w14:textId="1269D3F0" w:rsidR="00ED0997" w:rsidRDefault="00F165C4" w:rsidP="00637261">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EE1FE" w14:textId="77777777" w:rsidR="00570DAE" w:rsidRDefault="00570DAE" w:rsidP="0087662D">
      <w:pPr>
        <w:spacing w:after="0" w:line="240" w:lineRule="auto"/>
      </w:pPr>
      <w:r>
        <w:separator/>
      </w:r>
    </w:p>
  </w:footnote>
  <w:footnote w:type="continuationSeparator" w:id="0">
    <w:p w14:paraId="3F812109" w14:textId="77777777" w:rsidR="00570DAE" w:rsidRDefault="00570DAE" w:rsidP="0087662D">
      <w:pPr>
        <w:spacing w:after="0" w:line="240" w:lineRule="auto"/>
      </w:pPr>
      <w:r>
        <w:continuationSeparator/>
      </w:r>
    </w:p>
  </w:footnote>
  <w:footnote w:type="continuationNotice" w:id="1">
    <w:p w14:paraId="5A3E02D8" w14:textId="77777777" w:rsidR="00570DAE" w:rsidRDefault="00570D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8F64B" w14:textId="68C6B4DC" w:rsidR="00B03C89" w:rsidRDefault="00B03C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A910B" w14:textId="2A155D8D" w:rsidR="00B03C89" w:rsidRDefault="00B03C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A4D3B" w14:textId="5C31423B" w:rsidR="006D37F9" w:rsidRDefault="00765C8F" w:rsidP="006D37F9">
    <w:pPr>
      <w:spacing w:after="0" w:line="276" w:lineRule="auto"/>
      <w:jc w:val="center"/>
      <w:rPr>
        <w:rFonts w:cs="Arial"/>
        <w:b/>
        <w:sz w:val="28"/>
        <w:szCs w:val="28"/>
      </w:rPr>
    </w:pPr>
    <w:r w:rsidRPr="006D37F9">
      <w:rPr>
        <w:rFonts w:asciiTheme="minorHAnsi" w:hAnsiTheme="minorHAnsi"/>
        <w:b/>
        <w:noProof/>
        <w:sz w:val="28"/>
        <w:szCs w:val="24"/>
        <w:lang w:eastAsia="en-GB"/>
      </w:rPr>
      <w:drawing>
        <wp:anchor distT="0" distB="0" distL="114300" distR="114300" simplePos="0" relativeHeight="251664384" behindDoc="1" locked="0" layoutInCell="1" allowOverlap="1" wp14:anchorId="7A6005A7" wp14:editId="6C1487D8">
          <wp:simplePos x="0" y="0"/>
          <wp:positionH relativeFrom="margin">
            <wp:posOffset>5683250</wp:posOffset>
          </wp:positionH>
          <wp:positionV relativeFrom="margin">
            <wp:posOffset>-1185545</wp:posOffset>
          </wp:positionV>
          <wp:extent cx="742950" cy="504825"/>
          <wp:effectExtent l="0" t="0" r="0" b="9525"/>
          <wp:wrapTight wrapText="bothSides">
            <wp:wrapPolygon edited="0">
              <wp:start x="0" y="0"/>
              <wp:lineTo x="0" y="21192"/>
              <wp:lineTo x="21046" y="21192"/>
              <wp:lineTo x="21046" y="0"/>
              <wp:lineTo x="0" y="0"/>
            </wp:wrapPolygon>
          </wp:wrapTight>
          <wp:docPr id="1760686539" name="Picture 1760686539" descr="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04825"/>
                  </a:xfrm>
                  <a:prstGeom prst="rect">
                    <a:avLst/>
                  </a:prstGeom>
                  <a:noFill/>
                  <a:ln>
                    <a:noFill/>
                  </a:ln>
                </pic:spPr>
              </pic:pic>
            </a:graphicData>
          </a:graphic>
        </wp:anchor>
      </w:drawing>
    </w:r>
  </w:p>
  <w:p w14:paraId="22EE45D5" w14:textId="1DFA262A" w:rsidR="006D37F9" w:rsidRDefault="006D37F9" w:rsidP="00765C8F">
    <w:pPr>
      <w:spacing w:after="0" w:line="276" w:lineRule="auto"/>
      <w:rPr>
        <w:rFonts w:cs="Arial"/>
        <w:b/>
        <w:sz w:val="28"/>
        <w:szCs w:val="28"/>
      </w:rPr>
    </w:pPr>
  </w:p>
  <w:p w14:paraId="4EBE43EE" w14:textId="04981109" w:rsidR="006D37F9" w:rsidRPr="006D37F9" w:rsidRDefault="006D37F9" w:rsidP="006D37F9">
    <w:pPr>
      <w:spacing w:after="0" w:line="276" w:lineRule="auto"/>
      <w:jc w:val="center"/>
      <w:rPr>
        <w:rFonts w:cs="Arial"/>
        <w:b/>
        <w:sz w:val="28"/>
        <w:szCs w:val="28"/>
      </w:rPr>
    </w:pPr>
    <w:r w:rsidRPr="006D37F9">
      <w:rPr>
        <w:rFonts w:cs="Arial"/>
        <w:b/>
        <w:sz w:val="28"/>
        <w:szCs w:val="28"/>
      </w:rPr>
      <w:t>Surrey Heartlands Integrated Care System</w:t>
    </w:r>
  </w:p>
  <w:p w14:paraId="77D4D079" w14:textId="3378C380" w:rsidR="006D37F9" w:rsidRPr="006D37F9" w:rsidRDefault="006D37F9" w:rsidP="006D37F9">
    <w:pPr>
      <w:spacing w:after="200" w:line="276" w:lineRule="auto"/>
      <w:jc w:val="center"/>
      <w:rPr>
        <w:rFonts w:cs="Arial"/>
        <w:b/>
        <w:sz w:val="28"/>
        <w:szCs w:val="28"/>
      </w:rPr>
    </w:pPr>
    <w:r w:rsidRPr="006D37F9">
      <w:rPr>
        <w:rFonts w:cs="Arial"/>
        <w:b/>
        <w:sz w:val="28"/>
        <w:szCs w:val="28"/>
      </w:rPr>
      <w:t>Area Prescribing Committee (APC)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1BAB"/>
    <w:multiLevelType w:val="hybridMultilevel"/>
    <w:tmpl w:val="4A5C0E62"/>
    <w:lvl w:ilvl="0" w:tplc="3F145648">
      <w:start w:val="1"/>
      <w:numFmt w:val="bullet"/>
      <w:lvlText w:val=""/>
      <w:lvlJc w:val="left"/>
      <w:pPr>
        <w:ind w:left="720" w:hanging="360"/>
      </w:pPr>
      <w:rPr>
        <w:rFonts w:ascii="Symbol" w:hAnsi="Symbol" w:hint="default"/>
      </w:rPr>
    </w:lvl>
    <w:lvl w:ilvl="1" w:tplc="76C0230C">
      <w:start w:val="1"/>
      <w:numFmt w:val="bullet"/>
      <w:lvlText w:val="o"/>
      <w:lvlJc w:val="left"/>
      <w:pPr>
        <w:ind w:left="1440" w:hanging="360"/>
      </w:pPr>
      <w:rPr>
        <w:rFonts w:ascii="Courier New" w:hAnsi="Courier New" w:hint="default"/>
      </w:rPr>
    </w:lvl>
    <w:lvl w:ilvl="2" w:tplc="E332AD96">
      <w:start w:val="1"/>
      <w:numFmt w:val="bullet"/>
      <w:lvlText w:val=""/>
      <w:lvlJc w:val="left"/>
      <w:pPr>
        <w:ind w:left="2160" w:hanging="360"/>
      </w:pPr>
      <w:rPr>
        <w:rFonts w:ascii="Wingdings" w:hAnsi="Wingdings" w:hint="default"/>
      </w:rPr>
    </w:lvl>
    <w:lvl w:ilvl="3" w:tplc="F6140426">
      <w:start w:val="1"/>
      <w:numFmt w:val="bullet"/>
      <w:lvlText w:val=""/>
      <w:lvlJc w:val="left"/>
      <w:pPr>
        <w:ind w:left="2880" w:hanging="360"/>
      </w:pPr>
      <w:rPr>
        <w:rFonts w:ascii="Symbol" w:hAnsi="Symbol" w:hint="default"/>
      </w:rPr>
    </w:lvl>
    <w:lvl w:ilvl="4" w:tplc="7AF6914E">
      <w:start w:val="1"/>
      <w:numFmt w:val="bullet"/>
      <w:lvlText w:val="o"/>
      <w:lvlJc w:val="left"/>
      <w:pPr>
        <w:ind w:left="3600" w:hanging="360"/>
      </w:pPr>
      <w:rPr>
        <w:rFonts w:ascii="Courier New" w:hAnsi="Courier New" w:hint="default"/>
      </w:rPr>
    </w:lvl>
    <w:lvl w:ilvl="5" w:tplc="D0724694">
      <w:start w:val="1"/>
      <w:numFmt w:val="bullet"/>
      <w:lvlText w:val=""/>
      <w:lvlJc w:val="left"/>
      <w:pPr>
        <w:ind w:left="4320" w:hanging="360"/>
      </w:pPr>
      <w:rPr>
        <w:rFonts w:ascii="Wingdings" w:hAnsi="Wingdings" w:hint="default"/>
      </w:rPr>
    </w:lvl>
    <w:lvl w:ilvl="6" w:tplc="E77E7C94">
      <w:start w:val="1"/>
      <w:numFmt w:val="bullet"/>
      <w:lvlText w:val=""/>
      <w:lvlJc w:val="left"/>
      <w:pPr>
        <w:ind w:left="5040" w:hanging="360"/>
      </w:pPr>
      <w:rPr>
        <w:rFonts w:ascii="Symbol" w:hAnsi="Symbol" w:hint="default"/>
      </w:rPr>
    </w:lvl>
    <w:lvl w:ilvl="7" w:tplc="DEB6AD6C">
      <w:start w:val="1"/>
      <w:numFmt w:val="bullet"/>
      <w:lvlText w:val="o"/>
      <w:lvlJc w:val="left"/>
      <w:pPr>
        <w:ind w:left="5760" w:hanging="360"/>
      </w:pPr>
      <w:rPr>
        <w:rFonts w:ascii="Courier New" w:hAnsi="Courier New" w:hint="default"/>
      </w:rPr>
    </w:lvl>
    <w:lvl w:ilvl="8" w:tplc="7C762EC8">
      <w:start w:val="1"/>
      <w:numFmt w:val="bullet"/>
      <w:lvlText w:val=""/>
      <w:lvlJc w:val="left"/>
      <w:pPr>
        <w:ind w:left="6480" w:hanging="360"/>
      </w:pPr>
      <w:rPr>
        <w:rFonts w:ascii="Wingdings" w:hAnsi="Wingdings" w:hint="default"/>
      </w:rPr>
    </w:lvl>
  </w:abstractNum>
  <w:abstractNum w:abstractNumId="1" w15:restartNumberingAfterBreak="0">
    <w:nsid w:val="003C30D5"/>
    <w:multiLevelType w:val="hybridMultilevel"/>
    <w:tmpl w:val="0F5CA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C20158"/>
    <w:multiLevelType w:val="hybridMultilevel"/>
    <w:tmpl w:val="73B2D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6A7FAE"/>
    <w:multiLevelType w:val="hybridMultilevel"/>
    <w:tmpl w:val="264EE83C"/>
    <w:lvl w:ilvl="0" w:tplc="EDC09778">
      <w:start w:val="1"/>
      <w:numFmt w:val="bullet"/>
      <w:lvlText w:val=""/>
      <w:lvlJc w:val="left"/>
      <w:pPr>
        <w:ind w:left="720" w:hanging="360"/>
      </w:pPr>
      <w:rPr>
        <w:rFonts w:ascii="Symbol" w:hAnsi="Symbol" w:hint="default"/>
      </w:rPr>
    </w:lvl>
    <w:lvl w:ilvl="1" w:tplc="75D26F42">
      <w:start w:val="1"/>
      <w:numFmt w:val="bullet"/>
      <w:lvlText w:val="o"/>
      <w:lvlJc w:val="left"/>
      <w:pPr>
        <w:ind w:left="1440" w:hanging="360"/>
      </w:pPr>
      <w:rPr>
        <w:rFonts w:ascii="Courier New" w:hAnsi="Courier New" w:hint="default"/>
      </w:rPr>
    </w:lvl>
    <w:lvl w:ilvl="2" w:tplc="C7D6EDB4">
      <w:start w:val="1"/>
      <w:numFmt w:val="bullet"/>
      <w:lvlText w:val=""/>
      <w:lvlJc w:val="left"/>
      <w:pPr>
        <w:ind w:left="2160" w:hanging="360"/>
      </w:pPr>
      <w:rPr>
        <w:rFonts w:ascii="Wingdings" w:hAnsi="Wingdings" w:hint="default"/>
      </w:rPr>
    </w:lvl>
    <w:lvl w:ilvl="3" w:tplc="B64AC674">
      <w:start w:val="1"/>
      <w:numFmt w:val="bullet"/>
      <w:lvlText w:val=""/>
      <w:lvlJc w:val="left"/>
      <w:pPr>
        <w:ind w:left="2880" w:hanging="360"/>
      </w:pPr>
      <w:rPr>
        <w:rFonts w:ascii="Symbol" w:hAnsi="Symbol" w:hint="default"/>
      </w:rPr>
    </w:lvl>
    <w:lvl w:ilvl="4" w:tplc="CC9C0560">
      <w:start w:val="1"/>
      <w:numFmt w:val="bullet"/>
      <w:lvlText w:val="o"/>
      <w:lvlJc w:val="left"/>
      <w:pPr>
        <w:ind w:left="3600" w:hanging="360"/>
      </w:pPr>
      <w:rPr>
        <w:rFonts w:ascii="Courier New" w:hAnsi="Courier New" w:hint="default"/>
      </w:rPr>
    </w:lvl>
    <w:lvl w:ilvl="5" w:tplc="840C35F8">
      <w:start w:val="1"/>
      <w:numFmt w:val="bullet"/>
      <w:lvlText w:val=""/>
      <w:lvlJc w:val="left"/>
      <w:pPr>
        <w:ind w:left="4320" w:hanging="360"/>
      </w:pPr>
      <w:rPr>
        <w:rFonts w:ascii="Wingdings" w:hAnsi="Wingdings" w:hint="default"/>
      </w:rPr>
    </w:lvl>
    <w:lvl w:ilvl="6" w:tplc="E738D30A">
      <w:start w:val="1"/>
      <w:numFmt w:val="bullet"/>
      <w:lvlText w:val=""/>
      <w:lvlJc w:val="left"/>
      <w:pPr>
        <w:ind w:left="5040" w:hanging="360"/>
      </w:pPr>
      <w:rPr>
        <w:rFonts w:ascii="Symbol" w:hAnsi="Symbol" w:hint="default"/>
      </w:rPr>
    </w:lvl>
    <w:lvl w:ilvl="7" w:tplc="D16E2766">
      <w:start w:val="1"/>
      <w:numFmt w:val="bullet"/>
      <w:lvlText w:val="o"/>
      <w:lvlJc w:val="left"/>
      <w:pPr>
        <w:ind w:left="5760" w:hanging="360"/>
      </w:pPr>
      <w:rPr>
        <w:rFonts w:ascii="Courier New" w:hAnsi="Courier New" w:hint="default"/>
      </w:rPr>
    </w:lvl>
    <w:lvl w:ilvl="8" w:tplc="EBA608B8">
      <w:start w:val="1"/>
      <w:numFmt w:val="bullet"/>
      <w:lvlText w:val=""/>
      <w:lvlJc w:val="left"/>
      <w:pPr>
        <w:ind w:left="6480" w:hanging="360"/>
      </w:pPr>
      <w:rPr>
        <w:rFonts w:ascii="Wingdings" w:hAnsi="Wingdings" w:hint="default"/>
      </w:rPr>
    </w:lvl>
  </w:abstractNum>
  <w:abstractNum w:abstractNumId="4" w15:restartNumberingAfterBreak="0">
    <w:nsid w:val="09AF3131"/>
    <w:multiLevelType w:val="hybridMultilevel"/>
    <w:tmpl w:val="A72CAC80"/>
    <w:lvl w:ilvl="0" w:tplc="1872135A">
      <w:start w:val="1"/>
      <w:numFmt w:val="bullet"/>
      <w:lvlText w:val=""/>
      <w:lvlJc w:val="left"/>
      <w:pPr>
        <w:ind w:left="1080" w:hanging="360"/>
      </w:pPr>
      <w:rPr>
        <w:rFonts w:ascii="Symbol" w:hAnsi="Symbol" w:hint="default"/>
      </w:rPr>
    </w:lvl>
    <w:lvl w:ilvl="1" w:tplc="C736021A">
      <w:start w:val="1"/>
      <w:numFmt w:val="bullet"/>
      <w:lvlText w:val="o"/>
      <w:lvlJc w:val="left"/>
      <w:pPr>
        <w:ind w:left="1800" w:hanging="360"/>
      </w:pPr>
      <w:rPr>
        <w:rFonts w:ascii="Courier New" w:hAnsi="Courier New" w:hint="default"/>
      </w:rPr>
    </w:lvl>
    <w:lvl w:ilvl="2" w:tplc="FE4EBBE6">
      <w:start w:val="1"/>
      <w:numFmt w:val="bullet"/>
      <w:lvlText w:val=""/>
      <w:lvlJc w:val="left"/>
      <w:pPr>
        <w:ind w:left="2520" w:hanging="360"/>
      </w:pPr>
      <w:rPr>
        <w:rFonts w:ascii="Wingdings" w:hAnsi="Wingdings" w:hint="default"/>
      </w:rPr>
    </w:lvl>
    <w:lvl w:ilvl="3" w:tplc="F26CA7AC">
      <w:start w:val="1"/>
      <w:numFmt w:val="bullet"/>
      <w:lvlText w:val=""/>
      <w:lvlJc w:val="left"/>
      <w:pPr>
        <w:ind w:left="3240" w:hanging="360"/>
      </w:pPr>
      <w:rPr>
        <w:rFonts w:ascii="Symbol" w:hAnsi="Symbol" w:hint="default"/>
      </w:rPr>
    </w:lvl>
    <w:lvl w:ilvl="4" w:tplc="12EA0A38">
      <w:start w:val="1"/>
      <w:numFmt w:val="bullet"/>
      <w:lvlText w:val="o"/>
      <w:lvlJc w:val="left"/>
      <w:pPr>
        <w:ind w:left="3960" w:hanging="360"/>
      </w:pPr>
      <w:rPr>
        <w:rFonts w:ascii="Courier New" w:hAnsi="Courier New" w:hint="default"/>
      </w:rPr>
    </w:lvl>
    <w:lvl w:ilvl="5" w:tplc="4476C1C2">
      <w:start w:val="1"/>
      <w:numFmt w:val="bullet"/>
      <w:lvlText w:val=""/>
      <w:lvlJc w:val="left"/>
      <w:pPr>
        <w:ind w:left="4680" w:hanging="360"/>
      </w:pPr>
      <w:rPr>
        <w:rFonts w:ascii="Wingdings" w:hAnsi="Wingdings" w:hint="default"/>
      </w:rPr>
    </w:lvl>
    <w:lvl w:ilvl="6" w:tplc="B7F8383C">
      <w:start w:val="1"/>
      <w:numFmt w:val="bullet"/>
      <w:lvlText w:val=""/>
      <w:lvlJc w:val="left"/>
      <w:pPr>
        <w:ind w:left="5400" w:hanging="360"/>
      </w:pPr>
      <w:rPr>
        <w:rFonts w:ascii="Symbol" w:hAnsi="Symbol" w:hint="default"/>
      </w:rPr>
    </w:lvl>
    <w:lvl w:ilvl="7" w:tplc="E5E64512">
      <w:start w:val="1"/>
      <w:numFmt w:val="bullet"/>
      <w:lvlText w:val="o"/>
      <w:lvlJc w:val="left"/>
      <w:pPr>
        <w:ind w:left="6120" w:hanging="360"/>
      </w:pPr>
      <w:rPr>
        <w:rFonts w:ascii="Courier New" w:hAnsi="Courier New" w:hint="default"/>
      </w:rPr>
    </w:lvl>
    <w:lvl w:ilvl="8" w:tplc="27207128">
      <w:start w:val="1"/>
      <w:numFmt w:val="bullet"/>
      <w:lvlText w:val=""/>
      <w:lvlJc w:val="left"/>
      <w:pPr>
        <w:ind w:left="6840" w:hanging="360"/>
      </w:pPr>
      <w:rPr>
        <w:rFonts w:ascii="Wingdings" w:hAnsi="Wingdings" w:hint="default"/>
      </w:rPr>
    </w:lvl>
  </w:abstractNum>
  <w:abstractNum w:abstractNumId="5" w15:restartNumberingAfterBreak="0">
    <w:nsid w:val="10997EA6"/>
    <w:multiLevelType w:val="hybridMultilevel"/>
    <w:tmpl w:val="B62EA308"/>
    <w:lvl w:ilvl="0" w:tplc="E79877C8">
      <w:start w:val="1"/>
      <w:numFmt w:val="bullet"/>
      <w:lvlText w:val=""/>
      <w:lvlJc w:val="left"/>
      <w:pPr>
        <w:ind w:left="720" w:hanging="360"/>
      </w:pPr>
      <w:rPr>
        <w:rFonts w:ascii="Symbol" w:hAnsi="Symbol" w:hint="default"/>
        <w:color w:val="auto"/>
      </w:rPr>
    </w:lvl>
    <w:lvl w:ilvl="1" w:tplc="044C2358">
      <w:start w:val="1"/>
      <w:numFmt w:val="bullet"/>
      <w:lvlText w:val="o"/>
      <w:lvlJc w:val="left"/>
      <w:pPr>
        <w:ind w:left="1440" w:hanging="360"/>
      </w:pPr>
      <w:rPr>
        <w:rFonts w:ascii="Courier New" w:hAnsi="Courier New" w:hint="default"/>
      </w:rPr>
    </w:lvl>
    <w:lvl w:ilvl="2" w:tplc="511AD80A">
      <w:start w:val="1"/>
      <w:numFmt w:val="bullet"/>
      <w:lvlText w:val=""/>
      <w:lvlJc w:val="left"/>
      <w:pPr>
        <w:ind w:left="2160" w:hanging="360"/>
      </w:pPr>
      <w:rPr>
        <w:rFonts w:ascii="Wingdings" w:hAnsi="Wingdings" w:hint="default"/>
      </w:rPr>
    </w:lvl>
    <w:lvl w:ilvl="3" w:tplc="B6B822B4">
      <w:start w:val="1"/>
      <w:numFmt w:val="bullet"/>
      <w:lvlText w:val=""/>
      <w:lvlJc w:val="left"/>
      <w:pPr>
        <w:ind w:left="2880" w:hanging="360"/>
      </w:pPr>
      <w:rPr>
        <w:rFonts w:ascii="Symbol" w:hAnsi="Symbol" w:hint="default"/>
      </w:rPr>
    </w:lvl>
    <w:lvl w:ilvl="4" w:tplc="B30A32E0">
      <w:start w:val="1"/>
      <w:numFmt w:val="bullet"/>
      <w:lvlText w:val="o"/>
      <w:lvlJc w:val="left"/>
      <w:pPr>
        <w:ind w:left="3600" w:hanging="360"/>
      </w:pPr>
      <w:rPr>
        <w:rFonts w:ascii="Courier New" w:hAnsi="Courier New" w:hint="default"/>
      </w:rPr>
    </w:lvl>
    <w:lvl w:ilvl="5" w:tplc="2A068B82">
      <w:start w:val="1"/>
      <w:numFmt w:val="bullet"/>
      <w:lvlText w:val=""/>
      <w:lvlJc w:val="left"/>
      <w:pPr>
        <w:ind w:left="4320" w:hanging="360"/>
      </w:pPr>
      <w:rPr>
        <w:rFonts w:ascii="Wingdings" w:hAnsi="Wingdings" w:hint="default"/>
      </w:rPr>
    </w:lvl>
    <w:lvl w:ilvl="6" w:tplc="8DA21414">
      <w:start w:val="1"/>
      <w:numFmt w:val="bullet"/>
      <w:lvlText w:val=""/>
      <w:lvlJc w:val="left"/>
      <w:pPr>
        <w:ind w:left="5040" w:hanging="360"/>
      </w:pPr>
      <w:rPr>
        <w:rFonts w:ascii="Symbol" w:hAnsi="Symbol" w:hint="default"/>
      </w:rPr>
    </w:lvl>
    <w:lvl w:ilvl="7" w:tplc="CA8E3F30">
      <w:start w:val="1"/>
      <w:numFmt w:val="bullet"/>
      <w:lvlText w:val="o"/>
      <w:lvlJc w:val="left"/>
      <w:pPr>
        <w:ind w:left="5760" w:hanging="360"/>
      </w:pPr>
      <w:rPr>
        <w:rFonts w:ascii="Courier New" w:hAnsi="Courier New" w:hint="default"/>
      </w:rPr>
    </w:lvl>
    <w:lvl w:ilvl="8" w:tplc="879E2210">
      <w:start w:val="1"/>
      <w:numFmt w:val="bullet"/>
      <w:lvlText w:val=""/>
      <w:lvlJc w:val="left"/>
      <w:pPr>
        <w:ind w:left="6480" w:hanging="360"/>
      </w:pPr>
      <w:rPr>
        <w:rFonts w:ascii="Wingdings" w:hAnsi="Wingdings" w:hint="default"/>
      </w:rPr>
    </w:lvl>
  </w:abstractNum>
  <w:abstractNum w:abstractNumId="6" w15:restartNumberingAfterBreak="0">
    <w:nsid w:val="12E03C5D"/>
    <w:multiLevelType w:val="hybridMultilevel"/>
    <w:tmpl w:val="A3B4D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BD67AD"/>
    <w:multiLevelType w:val="hybridMultilevel"/>
    <w:tmpl w:val="43384AB8"/>
    <w:lvl w:ilvl="0" w:tplc="035E7A48">
      <w:start w:val="1"/>
      <w:numFmt w:val="bullet"/>
      <w:lvlText w:val=""/>
      <w:lvlJc w:val="left"/>
      <w:pPr>
        <w:ind w:left="720" w:hanging="360"/>
      </w:pPr>
      <w:rPr>
        <w:rFonts w:ascii="Symbol" w:hAnsi="Symbol" w:hint="default"/>
      </w:rPr>
    </w:lvl>
    <w:lvl w:ilvl="1" w:tplc="A1409546">
      <w:start w:val="1"/>
      <w:numFmt w:val="bullet"/>
      <w:lvlText w:val="o"/>
      <w:lvlJc w:val="left"/>
      <w:pPr>
        <w:ind w:left="1440" w:hanging="360"/>
      </w:pPr>
      <w:rPr>
        <w:rFonts w:ascii="Courier New" w:hAnsi="Courier New" w:hint="default"/>
      </w:rPr>
    </w:lvl>
    <w:lvl w:ilvl="2" w:tplc="1F9CF6D4">
      <w:start w:val="1"/>
      <w:numFmt w:val="bullet"/>
      <w:lvlText w:val=""/>
      <w:lvlJc w:val="left"/>
      <w:pPr>
        <w:ind w:left="2160" w:hanging="360"/>
      </w:pPr>
      <w:rPr>
        <w:rFonts w:ascii="Wingdings" w:hAnsi="Wingdings" w:hint="default"/>
      </w:rPr>
    </w:lvl>
    <w:lvl w:ilvl="3" w:tplc="CDA85054">
      <w:start w:val="1"/>
      <w:numFmt w:val="bullet"/>
      <w:lvlText w:val=""/>
      <w:lvlJc w:val="left"/>
      <w:pPr>
        <w:ind w:left="2880" w:hanging="360"/>
      </w:pPr>
      <w:rPr>
        <w:rFonts w:ascii="Symbol" w:hAnsi="Symbol" w:hint="default"/>
      </w:rPr>
    </w:lvl>
    <w:lvl w:ilvl="4" w:tplc="FF527790">
      <w:start w:val="1"/>
      <w:numFmt w:val="bullet"/>
      <w:lvlText w:val="o"/>
      <w:lvlJc w:val="left"/>
      <w:pPr>
        <w:ind w:left="3600" w:hanging="360"/>
      </w:pPr>
      <w:rPr>
        <w:rFonts w:ascii="Courier New" w:hAnsi="Courier New" w:hint="default"/>
      </w:rPr>
    </w:lvl>
    <w:lvl w:ilvl="5" w:tplc="75907200">
      <w:start w:val="1"/>
      <w:numFmt w:val="bullet"/>
      <w:lvlText w:val=""/>
      <w:lvlJc w:val="left"/>
      <w:pPr>
        <w:ind w:left="4320" w:hanging="360"/>
      </w:pPr>
      <w:rPr>
        <w:rFonts w:ascii="Wingdings" w:hAnsi="Wingdings" w:hint="default"/>
      </w:rPr>
    </w:lvl>
    <w:lvl w:ilvl="6" w:tplc="064AA134">
      <w:start w:val="1"/>
      <w:numFmt w:val="bullet"/>
      <w:lvlText w:val=""/>
      <w:lvlJc w:val="left"/>
      <w:pPr>
        <w:ind w:left="5040" w:hanging="360"/>
      </w:pPr>
      <w:rPr>
        <w:rFonts w:ascii="Symbol" w:hAnsi="Symbol" w:hint="default"/>
      </w:rPr>
    </w:lvl>
    <w:lvl w:ilvl="7" w:tplc="B652096A">
      <w:start w:val="1"/>
      <w:numFmt w:val="bullet"/>
      <w:lvlText w:val="o"/>
      <w:lvlJc w:val="left"/>
      <w:pPr>
        <w:ind w:left="5760" w:hanging="360"/>
      </w:pPr>
      <w:rPr>
        <w:rFonts w:ascii="Courier New" w:hAnsi="Courier New" w:hint="default"/>
      </w:rPr>
    </w:lvl>
    <w:lvl w:ilvl="8" w:tplc="8C3AF826">
      <w:start w:val="1"/>
      <w:numFmt w:val="bullet"/>
      <w:lvlText w:val=""/>
      <w:lvlJc w:val="left"/>
      <w:pPr>
        <w:ind w:left="6480" w:hanging="360"/>
      </w:pPr>
      <w:rPr>
        <w:rFonts w:ascii="Wingdings" w:hAnsi="Wingdings" w:hint="default"/>
      </w:rPr>
    </w:lvl>
  </w:abstractNum>
  <w:abstractNum w:abstractNumId="8" w15:restartNumberingAfterBreak="0">
    <w:nsid w:val="1D8660FA"/>
    <w:multiLevelType w:val="hybridMultilevel"/>
    <w:tmpl w:val="6E0416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BC64F5"/>
    <w:multiLevelType w:val="hybridMultilevel"/>
    <w:tmpl w:val="92D8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F74D89"/>
    <w:multiLevelType w:val="hybridMultilevel"/>
    <w:tmpl w:val="7318D322"/>
    <w:lvl w:ilvl="0" w:tplc="4BA0AE76">
      <w:start w:val="1"/>
      <w:numFmt w:val="upperLetter"/>
      <w:lvlText w:val="%1)"/>
      <w:lvlJc w:val="left"/>
      <w:pPr>
        <w:ind w:left="726" w:hanging="360"/>
      </w:pPr>
      <w:rPr>
        <w:rFonts w:hint="default"/>
      </w:rPr>
    </w:lvl>
    <w:lvl w:ilvl="1" w:tplc="08090019" w:tentative="1">
      <w:start w:val="1"/>
      <w:numFmt w:val="lowerLetter"/>
      <w:lvlText w:val="%2."/>
      <w:lvlJc w:val="left"/>
      <w:pPr>
        <w:ind w:left="1446" w:hanging="360"/>
      </w:pPr>
    </w:lvl>
    <w:lvl w:ilvl="2" w:tplc="0809001B" w:tentative="1">
      <w:start w:val="1"/>
      <w:numFmt w:val="lowerRoman"/>
      <w:lvlText w:val="%3."/>
      <w:lvlJc w:val="right"/>
      <w:pPr>
        <w:ind w:left="2166" w:hanging="180"/>
      </w:pPr>
    </w:lvl>
    <w:lvl w:ilvl="3" w:tplc="0809000F" w:tentative="1">
      <w:start w:val="1"/>
      <w:numFmt w:val="decimal"/>
      <w:lvlText w:val="%4."/>
      <w:lvlJc w:val="left"/>
      <w:pPr>
        <w:ind w:left="2886" w:hanging="360"/>
      </w:pPr>
    </w:lvl>
    <w:lvl w:ilvl="4" w:tplc="08090019" w:tentative="1">
      <w:start w:val="1"/>
      <w:numFmt w:val="lowerLetter"/>
      <w:lvlText w:val="%5."/>
      <w:lvlJc w:val="left"/>
      <w:pPr>
        <w:ind w:left="3606" w:hanging="360"/>
      </w:pPr>
    </w:lvl>
    <w:lvl w:ilvl="5" w:tplc="0809001B" w:tentative="1">
      <w:start w:val="1"/>
      <w:numFmt w:val="lowerRoman"/>
      <w:lvlText w:val="%6."/>
      <w:lvlJc w:val="right"/>
      <w:pPr>
        <w:ind w:left="4326" w:hanging="180"/>
      </w:pPr>
    </w:lvl>
    <w:lvl w:ilvl="6" w:tplc="0809000F" w:tentative="1">
      <w:start w:val="1"/>
      <w:numFmt w:val="decimal"/>
      <w:lvlText w:val="%7."/>
      <w:lvlJc w:val="left"/>
      <w:pPr>
        <w:ind w:left="5046" w:hanging="360"/>
      </w:pPr>
    </w:lvl>
    <w:lvl w:ilvl="7" w:tplc="08090019" w:tentative="1">
      <w:start w:val="1"/>
      <w:numFmt w:val="lowerLetter"/>
      <w:lvlText w:val="%8."/>
      <w:lvlJc w:val="left"/>
      <w:pPr>
        <w:ind w:left="5766" w:hanging="360"/>
      </w:pPr>
    </w:lvl>
    <w:lvl w:ilvl="8" w:tplc="0809001B" w:tentative="1">
      <w:start w:val="1"/>
      <w:numFmt w:val="lowerRoman"/>
      <w:lvlText w:val="%9."/>
      <w:lvlJc w:val="right"/>
      <w:pPr>
        <w:ind w:left="6486" w:hanging="180"/>
      </w:pPr>
    </w:lvl>
  </w:abstractNum>
  <w:abstractNum w:abstractNumId="11" w15:restartNumberingAfterBreak="0">
    <w:nsid w:val="1E6663F6"/>
    <w:multiLevelType w:val="hybridMultilevel"/>
    <w:tmpl w:val="3D041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512C1A"/>
    <w:multiLevelType w:val="hybridMultilevel"/>
    <w:tmpl w:val="D5605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F944A7"/>
    <w:multiLevelType w:val="hybridMultilevel"/>
    <w:tmpl w:val="1FDC8078"/>
    <w:lvl w:ilvl="0" w:tplc="237A52FE">
      <w:start w:val="1"/>
      <w:numFmt w:val="bullet"/>
      <w:lvlText w:val=""/>
      <w:lvlJc w:val="left"/>
      <w:pPr>
        <w:ind w:left="720" w:hanging="360"/>
      </w:pPr>
      <w:rPr>
        <w:rFonts w:ascii="Symbol" w:hAnsi="Symbol" w:hint="default"/>
      </w:rPr>
    </w:lvl>
    <w:lvl w:ilvl="1" w:tplc="743EE5C0">
      <w:start w:val="1"/>
      <w:numFmt w:val="bullet"/>
      <w:lvlText w:val="o"/>
      <w:lvlJc w:val="left"/>
      <w:pPr>
        <w:ind w:left="1440" w:hanging="360"/>
      </w:pPr>
      <w:rPr>
        <w:rFonts w:ascii="Courier New" w:hAnsi="Courier New" w:hint="default"/>
      </w:rPr>
    </w:lvl>
    <w:lvl w:ilvl="2" w:tplc="8CB8D970">
      <w:start w:val="1"/>
      <w:numFmt w:val="bullet"/>
      <w:lvlText w:val=""/>
      <w:lvlJc w:val="left"/>
      <w:pPr>
        <w:ind w:left="2160" w:hanging="360"/>
      </w:pPr>
      <w:rPr>
        <w:rFonts w:ascii="Wingdings" w:hAnsi="Wingdings" w:hint="default"/>
      </w:rPr>
    </w:lvl>
    <w:lvl w:ilvl="3" w:tplc="2006F0DA">
      <w:start w:val="1"/>
      <w:numFmt w:val="bullet"/>
      <w:lvlText w:val=""/>
      <w:lvlJc w:val="left"/>
      <w:pPr>
        <w:ind w:left="2880" w:hanging="360"/>
      </w:pPr>
      <w:rPr>
        <w:rFonts w:ascii="Symbol" w:hAnsi="Symbol" w:hint="default"/>
      </w:rPr>
    </w:lvl>
    <w:lvl w:ilvl="4" w:tplc="87A8CC50">
      <w:start w:val="1"/>
      <w:numFmt w:val="bullet"/>
      <w:lvlText w:val="o"/>
      <w:lvlJc w:val="left"/>
      <w:pPr>
        <w:ind w:left="3600" w:hanging="360"/>
      </w:pPr>
      <w:rPr>
        <w:rFonts w:ascii="Courier New" w:hAnsi="Courier New" w:hint="default"/>
      </w:rPr>
    </w:lvl>
    <w:lvl w:ilvl="5" w:tplc="D8888E04">
      <w:start w:val="1"/>
      <w:numFmt w:val="bullet"/>
      <w:lvlText w:val=""/>
      <w:lvlJc w:val="left"/>
      <w:pPr>
        <w:ind w:left="4320" w:hanging="360"/>
      </w:pPr>
      <w:rPr>
        <w:rFonts w:ascii="Wingdings" w:hAnsi="Wingdings" w:hint="default"/>
      </w:rPr>
    </w:lvl>
    <w:lvl w:ilvl="6" w:tplc="C2DC05C6">
      <w:start w:val="1"/>
      <w:numFmt w:val="bullet"/>
      <w:lvlText w:val=""/>
      <w:lvlJc w:val="left"/>
      <w:pPr>
        <w:ind w:left="5040" w:hanging="360"/>
      </w:pPr>
      <w:rPr>
        <w:rFonts w:ascii="Symbol" w:hAnsi="Symbol" w:hint="default"/>
      </w:rPr>
    </w:lvl>
    <w:lvl w:ilvl="7" w:tplc="C1BE2930">
      <w:start w:val="1"/>
      <w:numFmt w:val="bullet"/>
      <w:lvlText w:val="o"/>
      <w:lvlJc w:val="left"/>
      <w:pPr>
        <w:ind w:left="5760" w:hanging="360"/>
      </w:pPr>
      <w:rPr>
        <w:rFonts w:ascii="Courier New" w:hAnsi="Courier New" w:hint="default"/>
      </w:rPr>
    </w:lvl>
    <w:lvl w:ilvl="8" w:tplc="709C6A10">
      <w:start w:val="1"/>
      <w:numFmt w:val="bullet"/>
      <w:lvlText w:val=""/>
      <w:lvlJc w:val="left"/>
      <w:pPr>
        <w:ind w:left="6480" w:hanging="360"/>
      </w:pPr>
      <w:rPr>
        <w:rFonts w:ascii="Wingdings" w:hAnsi="Wingdings" w:hint="default"/>
      </w:rPr>
    </w:lvl>
  </w:abstractNum>
  <w:abstractNum w:abstractNumId="14" w15:restartNumberingAfterBreak="0">
    <w:nsid w:val="205F054A"/>
    <w:multiLevelType w:val="hybridMultilevel"/>
    <w:tmpl w:val="280A8F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0F22A57"/>
    <w:multiLevelType w:val="hybridMultilevel"/>
    <w:tmpl w:val="A5F8CB6E"/>
    <w:lvl w:ilvl="0" w:tplc="08090001">
      <w:start w:val="1"/>
      <w:numFmt w:val="bullet"/>
      <w:lvlText w:val=""/>
      <w:lvlJc w:val="left"/>
      <w:pPr>
        <w:ind w:left="720" w:hanging="360"/>
      </w:pPr>
      <w:rPr>
        <w:rFonts w:ascii="Symbol" w:hAnsi="Symbol" w:hint="default"/>
      </w:rPr>
    </w:lvl>
    <w:lvl w:ilvl="1" w:tplc="B14C2976">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235805"/>
    <w:multiLevelType w:val="hybridMultilevel"/>
    <w:tmpl w:val="6B4E0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9D3133"/>
    <w:multiLevelType w:val="hybridMultilevel"/>
    <w:tmpl w:val="1A80F3F6"/>
    <w:lvl w:ilvl="0" w:tplc="B920AF04">
      <w:start w:val="1"/>
      <w:numFmt w:val="bullet"/>
      <w:lvlText w:val=""/>
      <w:lvlJc w:val="left"/>
      <w:pPr>
        <w:ind w:left="720" w:hanging="360"/>
      </w:pPr>
      <w:rPr>
        <w:rFonts w:ascii="Symbol" w:hAnsi="Symbol" w:hint="default"/>
      </w:rPr>
    </w:lvl>
    <w:lvl w:ilvl="1" w:tplc="C248DEB6">
      <w:start w:val="1"/>
      <w:numFmt w:val="bullet"/>
      <w:lvlText w:val=""/>
      <w:lvlJc w:val="left"/>
      <w:pPr>
        <w:ind w:left="1440" w:hanging="360"/>
      </w:pPr>
      <w:rPr>
        <w:rFonts w:ascii="Symbol" w:hAnsi="Symbol" w:hint="default"/>
      </w:rPr>
    </w:lvl>
    <w:lvl w:ilvl="2" w:tplc="8A5A2EBE">
      <w:start w:val="1"/>
      <w:numFmt w:val="bullet"/>
      <w:lvlText w:val=""/>
      <w:lvlJc w:val="left"/>
      <w:pPr>
        <w:ind w:left="2160" w:hanging="360"/>
      </w:pPr>
      <w:rPr>
        <w:rFonts w:ascii="Wingdings" w:hAnsi="Wingdings" w:hint="default"/>
      </w:rPr>
    </w:lvl>
    <w:lvl w:ilvl="3" w:tplc="BF18B49A">
      <w:start w:val="1"/>
      <w:numFmt w:val="bullet"/>
      <w:lvlText w:val=""/>
      <w:lvlJc w:val="left"/>
      <w:pPr>
        <w:ind w:left="2880" w:hanging="360"/>
      </w:pPr>
      <w:rPr>
        <w:rFonts w:ascii="Symbol" w:hAnsi="Symbol" w:hint="default"/>
      </w:rPr>
    </w:lvl>
    <w:lvl w:ilvl="4" w:tplc="0CB26AA6">
      <w:start w:val="1"/>
      <w:numFmt w:val="bullet"/>
      <w:lvlText w:val="o"/>
      <w:lvlJc w:val="left"/>
      <w:pPr>
        <w:ind w:left="3600" w:hanging="360"/>
      </w:pPr>
      <w:rPr>
        <w:rFonts w:ascii="Courier New" w:hAnsi="Courier New" w:hint="default"/>
      </w:rPr>
    </w:lvl>
    <w:lvl w:ilvl="5" w:tplc="EA489096">
      <w:start w:val="1"/>
      <w:numFmt w:val="bullet"/>
      <w:lvlText w:val=""/>
      <w:lvlJc w:val="left"/>
      <w:pPr>
        <w:ind w:left="4320" w:hanging="360"/>
      </w:pPr>
      <w:rPr>
        <w:rFonts w:ascii="Wingdings" w:hAnsi="Wingdings" w:hint="default"/>
      </w:rPr>
    </w:lvl>
    <w:lvl w:ilvl="6" w:tplc="2F0439B6">
      <w:start w:val="1"/>
      <w:numFmt w:val="bullet"/>
      <w:lvlText w:val=""/>
      <w:lvlJc w:val="left"/>
      <w:pPr>
        <w:ind w:left="5040" w:hanging="360"/>
      </w:pPr>
      <w:rPr>
        <w:rFonts w:ascii="Symbol" w:hAnsi="Symbol" w:hint="default"/>
      </w:rPr>
    </w:lvl>
    <w:lvl w:ilvl="7" w:tplc="80D88718">
      <w:start w:val="1"/>
      <w:numFmt w:val="bullet"/>
      <w:lvlText w:val="o"/>
      <w:lvlJc w:val="left"/>
      <w:pPr>
        <w:ind w:left="5760" w:hanging="360"/>
      </w:pPr>
      <w:rPr>
        <w:rFonts w:ascii="Courier New" w:hAnsi="Courier New" w:hint="default"/>
      </w:rPr>
    </w:lvl>
    <w:lvl w:ilvl="8" w:tplc="0EEE2A8E">
      <w:start w:val="1"/>
      <w:numFmt w:val="bullet"/>
      <w:lvlText w:val=""/>
      <w:lvlJc w:val="left"/>
      <w:pPr>
        <w:ind w:left="6480" w:hanging="360"/>
      </w:pPr>
      <w:rPr>
        <w:rFonts w:ascii="Wingdings" w:hAnsi="Wingdings" w:hint="default"/>
      </w:rPr>
    </w:lvl>
  </w:abstractNum>
  <w:abstractNum w:abstractNumId="18" w15:restartNumberingAfterBreak="0">
    <w:nsid w:val="278A0B7D"/>
    <w:multiLevelType w:val="hybridMultilevel"/>
    <w:tmpl w:val="CFA2FEC8"/>
    <w:lvl w:ilvl="0" w:tplc="6698724E">
      <w:start w:val="1"/>
      <w:numFmt w:val="bullet"/>
      <w:lvlText w:val=""/>
      <w:lvlJc w:val="left"/>
      <w:pPr>
        <w:ind w:left="6" w:hanging="360"/>
      </w:pPr>
      <w:rPr>
        <w:rFonts w:ascii="Symbol" w:hAnsi="Symbol" w:hint="default"/>
      </w:rPr>
    </w:lvl>
    <w:lvl w:ilvl="1" w:tplc="A89E298E">
      <w:start w:val="1"/>
      <w:numFmt w:val="bullet"/>
      <w:lvlText w:val="o"/>
      <w:lvlJc w:val="left"/>
      <w:pPr>
        <w:ind w:left="726" w:hanging="360"/>
      </w:pPr>
      <w:rPr>
        <w:rFonts w:ascii="Courier New" w:hAnsi="Courier New" w:hint="default"/>
      </w:rPr>
    </w:lvl>
    <w:lvl w:ilvl="2" w:tplc="9EBCFCA8">
      <w:start w:val="1"/>
      <w:numFmt w:val="bullet"/>
      <w:lvlText w:val=""/>
      <w:lvlJc w:val="left"/>
      <w:pPr>
        <w:ind w:left="1446" w:hanging="360"/>
      </w:pPr>
      <w:rPr>
        <w:rFonts w:ascii="Wingdings" w:hAnsi="Wingdings" w:hint="default"/>
      </w:rPr>
    </w:lvl>
    <w:lvl w:ilvl="3" w:tplc="40A08AD6">
      <w:start w:val="1"/>
      <w:numFmt w:val="bullet"/>
      <w:lvlText w:val=""/>
      <w:lvlJc w:val="left"/>
      <w:pPr>
        <w:ind w:left="2166" w:hanging="360"/>
      </w:pPr>
      <w:rPr>
        <w:rFonts w:ascii="Symbol" w:hAnsi="Symbol" w:hint="default"/>
      </w:rPr>
    </w:lvl>
    <w:lvl w:ilvl="4" w:tplc="DF5ED3E2">
      <w:start w:val="1"/>
      <w:numFmt w:val="bullet"/>
      <w:lvlText w:val="o"/>
      <w:lvlJc w:val="left"/>
      <w:pPr>
        <w:ind w:left="2886" w:hanging="360"/>
      </w:pPr>
      <w:rPr>
        <w:rFonts w:ascii="Courier New" w:hAnsi="Courier New" w:hint="default"/>
      </w:rPr>
    </w:lvl>
    <w:lvl w:ilvl="5" w:tplc="367478D6">
      <w:start w:val="1"/>
      <w:numFmt w:val="bullet"/>
      <w:lvlText w:val=""/>
      <w:lvlJc w:val="left"/>
      <w:pPr>
        <w:ind w:left="3606" w:hanging="360"/>
      </w:pPr>
      <w:rPr>
        <w:rFonts w:ascii="Wingdings" w:hAnsi="Wingdings" w:hint="default"/>
      </w:rPr>
    </w:lvl>
    <w:lvl w:ilvl="6" w:tplc="0B02B25E">
      <w:start w:val="1"/>
      <w:numFmt w:val="bullet"/>
      <w:lvlText w:val=""/>
      <w:lvlJc w:val="left"/>
      <w:pPr>
        <w:ind w:left="4326" w:hanging="360"/>
      </w:pPr>
      <w:rPr>
        <w:rFonts w:ascii="Symbol" w:hAnsi="Symbol" w:hint="default"/>
      </w:rPr>
    </w:lvl>
    <w:lvl w:ilvl="7" w:tplc="3B0C9E0E">
      <w:start w:val="1"/>
      <w:numFmt w:val="bullet"/>
      <w:lvlText w:val="o"/>
      <w:lvlJc w:val="left"/>
      <w:pPr>
        <w:ind w:left="5046" w:hanging="360"/>
      </w:pPr>
      <w:rPr>
        <w:rFonts w:ascii="Courier New" w:hAnsi="Courier New" w:hint="default"/>
      </w:rPr>
    </w:lvl>
    <w:lvl w:ilvl="8" w:tplc="EE54A04A">
      <w:start w:val="1"/>
      <w:numFmt w:val="bullet"/>
      <w:lvlText w:val=""/>
      <w:lvlJc w:val="left"/>
      <w:pPr>
        <w:ind w:left="5766" w:hanging="360"/>
      </w:pPr>
      <w:rPr>
        <w:rFonts w:ascii="Wingdings" w:hAnsi="Wingdings" w:hint="default"/>
      </w:rPr>
    </w:lvl>
  </w:abstractNum>
  <w:abstractNum w:abstractNumId="19" w15:restartNumberingAfterBreak="0">
    <w:nsid w:val="29C07334"/>
    <w:multiLevelType w:val="hybridMultilevel"/>
    <w:tmpl w:val="D7D48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514878"/>
    <w:multiLevelType w:val="hybridMultilevel"/>
    <w:tmpl w:val="BC58F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7478C5"/>
    <w:multiLevelType w:val="hybridMultilevel"/>
    <w:tmpl w:val="BDC6EC04"/>
    <w:lvl w:ilvl="0" w:tplc="F2B238C8">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F83AF2"/>
    <w:multiLevelType w:val="hybridMultilevel"/>
    <w:tmpl w:val="509E1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46A0018"/>
    <w:multiLevelType w:val="hybridMultilevel"/>
    <w:tmpl w:val="A6CEDC78"/>
    <w:lvl w:ilvl="0" w:tplc="62443D72">
      <w:start w:val="1"/>
      <w:numFmt w:val="bullet"/>
      <w:lvlText w:val=""/>
      <w:lvlJc w:val="left"/>
      <w:pPr>
        <w:ind w:left="720" w:hanging="360"/>
      </w:pPr>
      <w:rPr>
        <w:rFonts w:ascii="Symbol" w:hAnsi="Symbol" w:hint="default"/>
      </w:rPr>
    </w:lvl>
    <w:lvl w:ilvl="1" w:tplc="8C8E9E74">
      <w:start w:val="1"/>
      <w:numFmt w:val="bullet"/>
      <w:lvlText w:val="o"/>
      <w:lvlJc w:val="left"/>
      <w:pPr>
        <w:ind w:left="1440" w:hanging="360"/>
      </w:pPr>
      <w:rPr>
        <w:rFonts w:ascii="Courier New" w:hAnsi="Courier New" w:hint="default"/>
      </w:rPr>
    </w:lvl>
    <w:lvl w:ilvl="2" w:tplc="3BDE247E">
      <w:start w:val="1"/>
      <w:numFmt w:val="bullet"/>
      <w:lvlText w:val=""/>
      <w:lvlJc w:val="left"/>
      <w:pPr>
        <w:ind w:left="2160" w:hanging="360"/>
      </w:pPr>
      <w:rPr>
        <w:rFonts w:ascii="Wingdings" w:hAnsi="Wingdings" w:hint="default"/>
      </w:rPr>
    </w:lvl>
    <w:lvl w:ilvl="3" w:tplc="79C4B878">
      <w:start w:val="1"/>
      <w:numFmt w:val="bullet"/>
      <w:lvlText w:val=""/>
      <w:lvlJc w:val="left"/>
      <w:pPr>
        <w:ind w:left="2880" w:hanging="360"/>
      </w:pPr>
      <w:rPr>
        <w:rFonts w:ascii="Symbol" w:hAnsi="Symbol" w:hint="default"/>
      </w:rPr>
    </w:lvl>
    <w:lvl w:ilvl="4" w:tplc="7EC27414">
      <w:start w:val="1"/>
      <w:numFmt w:val="bullet"/>
      <w:lvlText w:val="o"/>
      <w:lvlJc w:val="left"/>
      <w:pPr>
        <w:ind w:left="3600" w:hanging="360"/>
      </w:pPr>
      <w:rPr>
        <w:rFonts w:ascii="Courier New" w:hAnsi="Courier New" w:hint="default"/>
      </w:rPr>
    </w:lvl>
    <w:lvl w:ilvl="5" w:tplc="9DB2343A">
      <w:start w:val="1"/>
      <w:numFmt w:val="bullet"/>
      <w:lvlText w:val=""/>
      <w:lvlJc w:val="left"/>
      <w:pPr>
        <w:ind w:left="4320" w:hanging="360"/>
      </w:pPr>
      <w:rPr>
        <w:rFonts w:ascii="Wingdings" w:hAnsi="Wingdings" w:hint="default"/>
      </w:rPr>
    </w:lvl>
    <w:lvl w:ilvl="6" w:tplc="1BEEF7A2">
      <w:start w:val="1"/>
      <w:numFmt w:val="bullet"/>
      <w:lvlText w:val=""/>
      <w:lvlJc w:val="left"/>
      <w:pPr>
        <w:ind w:left="5040" w:hanging="360"/>
      </w:pPr>
      <w:rPr>
        <w:rFonts w:ascii="Symbol" w:hAnsi="Symbol" w:hint="default"/>
      </w:rPr>
    </w:lvl>
    <w:lvl w:ilvl="7" w:tplc="BE6EF3F6">
      <w:start w:val="1"/>
      <w:numFmt w:val="bullet"/>
      <w:lvlText w:val="o"/>
      <w:lvlJc w:val="left"/>
      <w:pPr>
        <w:ind w:left="5760" w:hanging="360"/>
      </w:pPr>
      <w:rPr>
        <w:rFonts w:ascii="Courier New" w:hAnsi="Courier New" w:hint="default"/>
      </w:rPr>
    </w:lvl>
    <w:lvl w:ilvl="8" w:tplc="E7204C0C">
      <w:start w:val="1"/>
      <w:numFmt w:val="bullet"/>
      <w:lvlText w:val=""/>
      <w:lvlJc w:val="left"/>
      <w:pPr>
        <w:ind w:left="6480" w:hanging="360"/>
      </w:pPr>
      <w:rPr>
        <w:rFonts w:ascii="Wingdings" w:hAnsi="Wingdings" w:hint="default"/>
      </w:rPr>
    </w:lvl>
  </w:abstractNum>
  <w:abstractNum w:abstractNumId="24" w15:restartNumberingAfterBreak="0">
    <w:nsid w:val="392D2FC7"/>
    <w:multiLevelType w:val="hybridMultilevel"/>
    <w:tmpl w:val="5DEA5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DA4718F"/>
    <w:multiLevelType w:val="hybridMultilevel"/>
    <w:tmpl w:val="8DEAE9D6"/>
    <w:lvl w:ilvl="0" w:tplc="667877DC">
      <w:start w:val="1"/>
      <w:numFmt w:val="bullet"/>
      <w:lvlText w:val=""/>
      <w:lvlJc w:val="left"/>
      <w:pPr>
        <w:ind w:left="720" w:hanging="360"/>
      </w:pPr>
      <w:rPr>
        <w:rFonts w:ascii="Symbol" w:hAnsi="Symbol" w:hint="default"/>
      </w:rPr>
    </w:lvl>
    <w:lvl w:ilvl="1" w:tplc="D6AADE52">
      <w:start w:val="1"/>
      <w:numFmt w:val="bullet"/>
      <w:lvlText w:val="o"/>
      <w:lvlJc w:val="left"/>
      <w:pPr>
        <w:ind w:left="1440" w:hanging="360"/>
      </w:pPr>
      <w:rPr>
        <w:rFonts w:ascii="Courier New" w:hAnsi="Courier New" w:hint="default"/>
      </w:rPr>
    </w:lvl>
    <w:lvl w:ilvl="2" w:tplc="9FD67792">
      <w:start w:val="1"/>
      <w:numFmt w:val="bullet"/>
      <w:lvlText w:val=""/>
      <w:lvlJc w:val="left"/>
      <w:pPr>
        <w:ind w:left="2160" w:hanging="360"/>
      </w:pPr>
      <w:rPr>
        <w:rFonts w:ascii="Wingdings" w:hAnsi="Wingdings" w:hint="default"/>
      </w:rPr>
    </w:lvl>
    <w:lvl w:ilvl="3" w:tplc="93D6E52A">
      <w:start w:val="1"/>
      <w:numFmt w:val="bullet"/>
      <w:lvlText w:val=""/>
      <w:lvlJc w:val="left"/>
      <w:pPr>
        <w:ind w:left="2880" w:hanging="360"/>
      </w:pPr>
      <w:rPr>
        <w:rFonts w:ascii="Symbol" w:hAnsi="Symbol" w:hint="default"/>
      </w:rPr>
    </w:lvl>
    <w:lvl w:ilvl="4" w:tplc="1B8E6B72">
      <w:start w:val="1"/>
      <w:numFmt w:val="bullet"/>
      <w:lvlText w:val="o"/>
      <w:lvlJc w:val="left"/>
      <w:pPr>
        <w:ind w:left="3600" w:hanging="360"/>
      </w:pPr>
      <w:rPr>
        <w:rFonts w:ascii="Courier New" w:hAnsi="Courier New" w:hint="default"/>
      </w:rPr>
    </w:lvl>
    <w:lvl w:ilvl="5" w:tplc="78BA02D0">
      <w:start w:val="1"/>
      <w:numFmt w:val="bullet"/>
      <w:lvlText w:val=""/>
      <w:lvlJc w:val="left"/>
      <w:pPr>
        <w:ind w:left="4320" w:hanging="360"/>
      </w:pPr>
      <w:rPr>
        <w:rFonts w:ascii="Wingdings" w:hAnsi="Wingdings" w:hint="default"/>
      </w:rPr>
    </w:lvl>
    <w:lvl w:ilvl="6" w:tplc="5F70A3A4">
      <w:start w:val="1"/>
      <w:numFmt w:val="bullet"/>
      <w:lvlText w:val=""/>
      <w:lvlJc w:val="left"/>
      <w:pPr>
        <w:ind w:left="5040" w:hanging="360"/>
      </w:pPr>
      <w:rPr>
        <w:rFonts w:ascii="Symbol" w:hAnsi="Symbol" w:hint="default"/>
      </w:rPr>
    </w:lvl>
    <w:lvl w:ilvl="7" w:tplc="37AE78B0">
      <w:start w:val="1"/>
      <w:numFmt w:val="bullet"/>
      <w:lvlText w:val="o"/>
      <w:lvlJc w:val="left"/>
      <w:pPr>
        <w:ind w:left="5760" w:hanging="360"/>
      </w:pPr>
      <w:rPr>
        <w:rFonts w:ascii="Courier New" w:hAnsi="Courier New" w:hint="default"/>
      </w:rPr>
    </w:lvl>
    <w:lvl w:ilvl="8" w:tplc="96BEA4C8">
      <w:start w:val="1"/>
      <w:numFmt w:val="bullet"/>
      <w:lvlText w:val=""/>
      <w:lvlJc w:val="left"/>
      <w:pPr>
        <w:ind w:left="6480" w:hanging="360"/>
      </w:pPr>
      <w:rPr>
        <w:rFonts w:ascii="Wingdings" w:hAnsi="Wingdings" w:hint="default"/>
      </w:rPr>
    </w:lvl>
  </w:abstractNum>
  <w:abstractNum w:abstractNumId="27" w15:restartNumberingAfterBreak="0">
    <w:nsid w:val="409A216D"/>
    <w:multiLevelType w:val="hybridMultilevel"/>
    <w:tmpl w:val="350ED2DC"/>
    <w:lvl w:ilvl="0" w:tplc="D074A354">
      <w:start w:val="1"/>
      <w:numFmt w:val="bullet"/>
      <w:lvlText w:val=""/>
      <w:lvlJc w:val="left"/>
      <w:pPr>
        <w:ind w:left="720" w:hanging="360"/>
      </w:pPr>
      <w:rPr>
        <w:rFonts w:ascii="Symbol" w:hAnsi="Symbol" w:hint="default"/>
      </w:rPr>
    </w:lvl>
    <w:lvl w:ilvl="1" w:tplc="54640BF0">
      <w:start w:val="1"/>
      <w:numFmt w:val="bullet"/>
      <w:lvlText w:val="o"/>
      <w:lvlJc w:val="left"/>
      <w:pPr>
        <w:ind w:left="1440" w:hanging="360"/>
      </w:pPr>
      <w:rPr>
        <w:rFonts w:ascii="Courier New" w:hAnsi="Courier New" w:hint="default"/>
      </w:rPr>
    </w:lvl>
    <w:lvl w:ilvl="2" w:tplc="35C8968A">
      <w:start w:val="1"/>
      <w:numFmt w:val="bullet"/>
      <w:lvlText w:val=""/>
      <w:lvlJc w:val="left"/>
      <w:pPr>
        <w:ind w:left="2160" w:hanging="360"/>
      </w:pPr>
      <w:rPr>
        <w:rFonts w:ascii="Wingdings" w:hAnsi="Wingdings" w:hint="default"/>
      </w:rPr>
    </w:lvl>
    <w:lvl w:ilvl="3" w:tplc="A7BEAD3C">
      <w:start w:val="1"/>
      <w:numFmt w:val="bullet"/>
      <w:lvlText w:val=""/>
      <w:lvlJc w:val="left"/>
      <w:pPr>
        <w:ind w:left="2880" w:hanging="360"/>
      </w:pPr>
      <w:rPr>
        <w:rFonts w:ascii="Symbol" w:hAnsi="Symbol" w:hint="default"/>
      </w:rPr>
    </w:lvl>
    <w:lvl w:ilvl="4" w:tplc="84CADB14">
      <w:start w:val="1"/>
      <w:numFmt w:val="bullet"/>
      <w:lvlText w:val="o"/>
      <w:lvlJc w:val="left"/>
      <w:pPr>
        <w:ind w:left="3600" w:hanging="360"/>
      </w:pPr>
      <w:rPr>
        <w:rFonts w:ascii="Courier New" w:hAnsi="Courier New" w:hint="default"/>
      </w:rPr>
    </w:lvl>
    <w:lvl w:ilvl="5" w:tplc="4FDC02F6">
      <w:start w:val="1"/>
      <w:numFmt w:val="bullet"/>
      <w:lvlText w:val=""/>
      <w:lvlJc w:val="left"/>
      <w:pPr>
        <w:ind w:left="4320" w:hanging="360"/>
      </w:pPr>
      <w:rPr>
        <w:rFonts w:ascii="Wingdings" w:hAnsi="Wingdings" w:hint="default"/>
      </w:rPr>
    </w:lvl>
    <w:lvl w:ilvl="6" w:tplc="036CB026">
      <w:start w:val="1"/>
      <w:numFmt w:val="bullet"/>
      <w:lvlText w:val=""/>
      <w:lvlJc w:val="left"/>
      <w:pPr>
        <w:ind w:left="5040" w:hanging="360"/>
      </w:pPr>
      <w:rPr>
        <w:rFonts w:ascii="Symbol" w:hAnsi="Symbol" w:hint="default"/>
      </w:rPr>
    </w:lvl>
    <w:lvl w:ilvl="7" w:tplc="3F5E44B0">
      <w:start w:val="1"/>
      <w:numFmt w:val="bullet"/>
      <w:lvlText w:val="o"/>
      <w:lvlJc w:val="left"/>
      <w:pPr>
        <w:ind w:left="5760" w:hanging="360"/>
      </w:pPr>
      <w:rPr>
        <w:rFonts w:ascii="Courier New" w:hAnsi="Courier New" w:hint="default"/>
      </w:rPr>
    </w:lvl>
    <w:lvl w:ilvl="8" w:tplc="669AB530">
      <w:start w:val="1"/>
      <w:numFmt w:val="bullet"/>
      <w:lvlText w:val=""/>
      <w:lvlJc w:val="left"/>
      <w:pPr>
        <w:ind w:left="6480" w:hanging="360"/>
      </w:pPr>
      <w:rPr>
        <w:rFonts w:ascii="Wingdings" w:hAnsi="Wingdings" w:hint="default"/>
      </w:rPr>
    </w:lvl>
  </w:abstractNum>
  <w:abstractNum w:abstractNumId="28" w15:restartNumberingAfterBreak="0">
    <w:nsid w:val="43EF664C"/>
    <w:multiLevelType w:val="hybridMultilevel"/>
    <w:tmpl w:val="557A8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78627B"/>
    <w:multiLevelType w:val="hybridMultilevel"/>
    <w:tmpl w:val="B0EE2C2C"/>
    <w:lvl w:ilvl="0" w:tplc="010807A8">
      <w:start w:val="1"/>
      <w:numFmt w:val="bullet"/>
      <w:lvlText w:val=""/>
      <w:lvlJc w:val="left"/>
      <w:pPr>
        <w:ind w:left="1440" w:hanging="360"/>
      </w:pPr>
      <w:rPr>
        <w:rFonts w:ascii="Symbol" w:hAnsi="Symbol"/>
      </w:rPr>
    </w:lvl>
    <w:lvl w:ilvl="1" w:tplc="07E8BE7C">
      <w:start w:val="1"/>
      <w:numFmt w:val="bullet"/>
      <w:lvlText w:val=""/>
      <w:lvlJc w:val="left"/>
      <w:pPr>
        <w:ind w:left="1440" w:hanging="360"/>
      </w:pPr>
      <w:rPr>
        <w:rFonts w:ascii="Symbol" w:hAnsi="Symbol"/>
      </w:rPr>
    </w:lvl>
    <w:lvl w:ilvl="2" w:tplc="2C6A32BE">
      <w:start w:val="1"/>
      <w:numFmt w:val="bullet"/>
      <w:lvlText w:val=""/>
      <w:lvlJc w:val="left"/>
      <w:pPr>
        <w:ind w:left="1440" w:hanging="360"/>
      </w:pPr>
      <w:rPr>
        <w:rFonts w:ascii="Symbol" w:hAnsi="Symbol"/>
      </w:rPr>
    </w:lvl>
    <w:lvl w:ilvl="3" w:tplc="19204760">
      <w:start w:val="1"/>
      <w:numFmt w:val="bullet"/>
      <w:lvlText w:val=""/>
      <w:lvlJc w:val="left"/>
      <w:pPr>
        <w:ind w:left="1440" w:hanging="360"/>
      </w:pPr>
      <w:rPr>
        <w:rFonts w:ascii="Symbol" w:hAnsi="Symbol"/>
      </w:rPr>
    </w:lvl>
    <w:lvl w:ilvl="4" w:tplc="AA262772">
      <w:start w:val="1"/>
      <w:numFmt w:val="bullet"/>
      <w:lvlText w:val=""/>
      <w:lvlJc w:val="left"/>
      <w:pPr>
        <w:ind w:left="1440" w:hanging="360"/>
      </w:pPr>
      <w:rPr>
        <w:rFonts w:ascii="Symbol" w:hAnsi="Symbol"/>
      </w:rPr>
    </w:lvl>
    <w:lvl w:ilvl="5" w:tplc="951CD85A">
      <w:start w:val="1"/>
      <w:numFmt w:val="bullet"/>
      <w:lvlText w:val=""/>
      <w:lvlJc w:val="left"/>
      <w:pPr>
        <w:ind w:left="1440" w:hanging="360"/>
      </w:pPr>
      <w:rPr>
        <w:rFonts w:ascii="Symbol" w:hAnsi="Symbol"/>
      </w:rPr>
    </w:lvl>
    <w:lvl w:ilvl="6" w:tplc="7E201B40">
      <w:start w:val="1"/>
      <w:numFmt w:val="bullet"/>
      <w:lvlText w:val=""/>
      <w:lvlJc w:val="left"/>
      <w:pPr>
        <w:ind w:left="1440" w:hanging="360"/>
      </w:pPr>
      <w:rPr>
        <w:rFonts w:ascii="Symbol" w:hAnsi="Symbol"/>
      </w:rPr>
    </w:lvl>
    <w:lvl w:ilvl="7" w:tplc="B0ECD32A">
      <w:start w:val="1"/>
      <w:numFmt w:val="bullet"/>
      <w:lvlText w:val=""/>
      <w:lvlJc w:val="left"/>
      <w:pPr>
        <w:ind w:left="1440" w:hanging="360"/>
      </w:pPr>
      <w:rPr>
        <w:rFonts w:ascii="Symbol" w:hAnsi="Symbol"/>
      </w:rPr>
    </w:lvl>
    <w:lvl w:ilvl="8" w:tplc="94585E06">
      <w:start w:val="1"/>
      <w:numFmt w:val="bullet"/>
      <w:lvlText w:val=""/>
      <w:lvlJc w:val="left"/>
      <w:pPr>
        <w:ind w:left="1440" w:hanging="360"/>
      </w:pPr>
      <w:rPr>
        <w:rFonts w:ascii="Symbol" w:hAnsi="Symbol"/>
      </w:rPr>
    </w:lvl>
  </w:abstractNum>
  <w:abstractNum w:abstractNumId="30" w15:restartNumberingAfterBreak="0">
    <w:nsid w:val="583D709F"/>
    <w:multiLevelType w:val="hybridMultilevel"/>
    <w:tmpl w:val="B94635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706ADA"/>
    <w:multiLevelType w:val="hybridMultilevel"/>
    <w:tmpl w:val="91FA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CF0A7A"/>
    <w:multiLevelType w:val="hybridMultilevel"/>
    <w:tmpl w:val="5790B864"/>
    <w:lvl w:ilvl="0" w:tplc="8020E4FC">
      <w:start w:val="1"/>
      <w:numFmt w:val="bullet"/>
      <w:lvlText w:val="o"/>
      <w:lvlJc w:val="left"/>
      <w:pPr>
        <w:ind w:left="720" w:hanging="360"/>
      </w:pPr>
      <w:rPr>
        <w:rFonts w:ascii="Courier New" w:hAnsi="Courier New" w:hint="default"/>
      </w:rPr>
    </w:lvl>
    <w:lvl w:ilvl="1" w:tplc="41863CFC">
      <w:start w:val="1"/>
      <w:numFmt w:val="bullet"/>
      <w:lvlText w:val="o"/>
      <w:lvlJc w:val="left"/>
      <w:pPr>
        <w:ind w:left="1440" w:hanging="360"/>
      </w:pPr>
      <w:rPr>
        <w:rFonts w:ascii="Courier New" w:hAnsi="Courier New" w:hint="default"/>
      </w:rPr>
    </w:lvl>
    <w:lvl w:ilvl="2" w:tplc="FDF2BA94">
      <w:start w:val="1"/>
      <w:numFmt w:val="bullet"/>
      <w:lvlText w:val=""/>
      <w:lvlJc w:val="left"/>
      <w:pPr>
        <w:ind w:left="2160" w:hanging="360"/>
      </w:pPr>
      <w:rPr>
        <w:rFonts w:ascii="Wingdings" w:hAnsi="Wingdings" w:hint="default"/>
      </w:rPr>
    </w:lvl>
    <w:lvl w:ilvl="3" w:tplc="557019EA">
      <w:start w:val="1"/>
      <w:numFmt w:val="bullet"/>
      <w:lvlText w:val=""/>
      <w:lvlJc w:val="left"/>
      <w:pPr>
        <w:ind w:left="2880" w:hanging="360"/>
      </w:pPr>
      <w:rPr>
        <w:rFonts w:ascii="Symbol" w:hAnsi="Symbol" w:hint="default"/>
      </w:rPr>
    </w:lvl>
    <w:lvl w:ilvl="4" w:tplc="A556521A">
      <w:start w:val="1"/>
      <w:numFmt w:val="bullet"/>
      <w:lvlText w:val="o"/>
      <w:lvlJc w:val="left"/>
      <w:pPr>
        <w:ind w:left="3600" w:hanging="360"/>
      </w:pPr>
      <w:rPr>
        <w:rFonts w:ascii="Courier New" w:hAnsi="Courier New" w:hint="default"/>
      </w:rPr>
    </w:lvl>
    <w:lvl w:ilvl="5" w:tplc="1EAAA420">
      <w:start w:val="1"/>
      <w:numFmt w:val="bullet"/>
      <w:lvlText w:val=""/>
      <w:lvlJc w:val="left"/>
      <w:pPr>
        <w:ind w:left="4320" w:hanging="360"/>
      </w:pPr>
      <w:rPr>
        <w:rFonts w:ascii="Wingdings" w:hAnsi="Wingdings" w:hint="default"/>
      </w:rPr>
    </w:lvl>
    <w:lvl w:ilvl="6" w:tplc="D256D31C">
      <w:start w:val="1"/>
      <w:numFmt w:val="bullet"/>
      <w:lvlText w:val=""/>
      <w:lvlJc w:val="left"/>
      <w:pPr>
        <w:ind w:left="5040" w:hanging="360"/>
      </w:pPr>
      <w:rPr>
        <w:rFonts w:ascii="Symbol" w:hAnsi="Symbol" w:hint="default"/>
      </w:rPr>
    </w:lvl>
    <w:lvl w:ilvl="7" w:tplc="4EB60996">
      <w:start w:val="1"/>
      <w:numFmt w:val="bullet"/>
      <w:lvlText w:val="o"/>
      <w:lvlJc w:val="left"/>
      <w:pPr>
        <w:ind w:left="5760" w:hanging="360"/>
      </w:pPr>
      <w:rPr>
        <w:rFonts w:ascii="Courier New" w:hAnsi="Courier New" w:hint="default"/>
      </w:rPr>
    </w:lvl>
    <w:lvl w:ilvl="8" w:tplc="450432D2">
      <w:start w:val="1"/>
      <w:numFmt w:val="bullet"/>
      <w:lvlText w:val=""/>
      <w:lvlJc w:val="left"/>
      <w:pPr>
        <w:ind w:left="6480" w:hanging="360"/>
      </w:pPr>
      <w:rPr>
        <w:rFonts w:ascii="Wingdings" w:hAnsi="Wingdings" w:hint="default"/>
      </w:rPr>
    </w:lvl>
  </w:abstractNum>
  <w:abstractNum w:abstractNumId="34" w15:restartNumberingAfterBreak="0">
    <w:nsid w:val="6EFF775C"/>
    <w:multiLevelType w:val="hybridMultilevel"/>
    <w:tmpl w:val="B94E76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012AC1"/>
    <w:multiLevelType w:val="hybridMultilevel"/>
    <w:tmpl w:val="D8D04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02142"/>
    <w:multiLevelType w:val="hybridMultilevel"/>
    <w:tmpl w:val="2532360A"/>
    <w:lvl w:ilvl="0" w:tplc="6E66C5C8">
      <w:start w:val="1"/>
      <w:numFmt w:val="decimal"/>
      <w:pStyle w:val="Heading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62948DE"/>
    <w:multiLevelType w:val="hybridMultilevel"/>
    <w:tmpl w:val="265C1B98"/>
    <w:lvl w:ilvl="0" w:tplc="D918FF0A">
      <w:start w:val="1"/>
      <w:numFmt w:val="bullet"/>
      <w:lvlText w:val=""/>
      <w:lvlJc w:val="left"/>
      <w:pPr>
        <w:ind w:left="720" w:hanging="360"/>
      </w:pPr>
      <w:rPr>
        <w:rFonts w:ascii="Symbol" w:hAnsi="Symbol" w:hint="default"/>
      </w:rPr>
    </w:lvl>
    <w:lvl w:ilvl="1" w:tplc="B5D43C68">
      <w:start w:val="1"/>
      <w:numFmt w:val="bullet"/>
      <w:lvlText w:val="o"/>
      <w:lvlJc w:val="left"/>
      <w:pPr>
        <w:ind w:left="1440" w:hanging="360"/>
      </w:pPr>
      <w:rPr>
        <w:rFonts w:ascii="Courier New" w:hAnsi="Courier New" w:hint="default"/>
      </w:rPr>
    </w:lvl>
    <w:lvl w:ilvl="2" w:tplc="D2B8708C">
      <w:start w:val="1"/>
      <w:numFmt w:val="bullet"/>
      <w:lvlText w:val=""/>
      <w:lvlJc w:val="left"/>
      <w:pPr>
        <w:ind w:left="2160" w:hanging="360"/>
      </w:pPr>
      <w:rPr>
        <w:rFonts w:ascii="Wingdings" w:hAnsi="Wingdings" w:hint="default"/>
      </w:rPr>
    </w:lvl>
    <w:lvl w:ilvl="3" w:tplc="3A10E444">
      <w:start w:val="1"/>
      <w:numFmt w:val="bullet"/>
      <w:lvlText w:val=""/>
      <w:lvlJc w:val="left"/>
      <w:pPr>
        <w:ind w:left="2880" w:hanging="360"/>
      </w:pPr>
      <w:rPr>
        <w:rFonts w:ascii="Symbol" w:hAnsi="Symbol" w:hint="default"/>
      </w:rPr>
    </w:lvl>
    <w:lvl w:ilvl="4" w:tplc="9DA89D34">
      <w:start w:val="1"/>
      <w:numFmt w:val="bullet"/>
      <w:lvlText w:val="o"/>
      <w:lvlJc w:val="left"/>
      <w:pPr>
        <w:ind w:left="3600" w:hanging="360"/>
      </w:pPr>
      <w:rPr>
        <w:rFonts w:ascii="Courier New" w:hAnsi="Courier New" w:hint="default"/>
      </w:rPr>
    </w:lvl>
    <w:lvl w:ilvl="5" w:tplc="5F96907A">
      <w:start w:val="1"/>
      <w:numFmt w:val="bullet"/>
      <w:lvlText w:val=""/>
      <w:lvlJc w:val="left"/>
      <w:pPr>
        <w:ind w:left="4320" w:hanging="360"/>
      </w:pPr>
      <w:rPr>
        <w:rFonts w:ascii="Wingdings" w:hAnsi="Wingdings" w:hint="default"/>
      </w:rPr>
    </w:lvl>
    <w:lvl w:ilvl="6" w:tplc="FFCCD620">
      <w:start w:val="1"/>
      <w:numFmt w:val="bullet"/>
      <w:lvlText w:val=""/>
      <w:lvlJc w:val="left"/>
      <w:pPr>
        <w:ind w:left="5040" w:hanging="360"/>
      </w:pPr>
      <w:rPr>
        <w:rFonts w:ascii="Symbol" w:hAnsi="Symbol" w:hint="default"/>
      </w:rPr>
    </w:lvl>
    <w:lvl w:ilvl="7" w:tplc="49388132">
      <w:start w:val="1"/>
      <w:numFmt w:val="bullet"/>
      <w:lvlText w:val="o"/>
      <w:lvlJc w:val="left"/>
      <w:pPr>
        <w:ind w:left="5760" w:hanging="360"/>
      </w:pPr>
      <w:rPr>
        <w:rFonts w:ascii="Courier New" w:hAnsi="Courier New" w:hint="default"/>
      </w:rPr>
    </w:lvl>
    <w:lvl w:ilvl="8" w:tplc="E7621F1E">
      <w:start w:val="1"/>
      <w:numFmt w:val="bullet"/>
      <w:lvlText w:val=""/>
      <w:lvlJc w:val="left"/>
      <w:pPr>
        <w:ind w:left="6480" w:hanging="360"/>
      </w:pPr>
      <w:rPr>
        <w:rFonts w:ascii="Wingdings" w:hAnsi="Wingdings" w:hint="default"/>
      </w:rPr>
    </w:lvl>
  </w:abstractNum>
  <w:abstractNum w:abstractNumId="38" w15:restartNumberingAfterBreak="0">
    <w:nsid w:val="7D550525"/>
    <w:multiLevelType w:val="hybridMultilevel"/>
    <w:tmpl w:val="06E4C9EE"/>
    <w:lvl w:ilvl="0" w:tplc="6698724E">
      <w:start w:val="1"/>
      <w:numFmt w:val="bullet"/>
      <w:lvlText w:val=""/>
      <w:lvlJc w:val="left"/>
      <w:pPr>
        <w:ind w:left="366" w:hanging="360"/>
      </w:pPr>
      <w:rPr>
        <w:rFonts w:ascii="Symbol" w:hAnsi="Symbol" w:hint="default"/>
      </w:rPr>
    </w:lvl>
    <w:lvl w:ilvl="1" w:tplc="08090003" w:tentative="1">
      <w:start w:val="1"/>
      <w:numFmt w:val="bullet"/>
      <w:lvlText w:val="o"/>
      <w:lvlJc w:val="left"/>
      <w:pPr>
        <w:ind w:left="1086" w:hanging="360"/>
      </w:pPr>
      <w:rPr>
        <w:rFonts w:ascii="Courier New" w:hAnsi="Courier New" w:cs="Courier New" w:hint="default"/>
      </w:rPr>
    </w:lvl>
    <w:lvl w:ilvl="2" w:tplc="08090005" w:tentative="1">
      <w:start w:val="1"/>
      <w:numFmt w:val="bullet"/>
      <w:lvlText w:val=""/>
      <w:lvlJc w:val="left"/>
      <w:pPr>
        <w:ind w:left="1806" w:hanging="360"/>
      </w:pPr>
      <w:rPr>
        <w:rFonts w:ascii="Wingdings" w:hAnsi="Wingdings" w:hint="default"/>
      </w:rPr>
    </w:lvl>
    <w:lvl w:ilvl="3" w:tplc="08090001" w:tentative="1">
      <w:start w:val="1"/>
      <w:numFmt w:val="bullet"/>
      <w:lvlText w:val=""/>
      <w:lvlJc w:val="left"/>
      <w:pPr>
        <w:ind w:left="2526" w:hanging="360"/>
      </w:pPr>
      <w:rPr>
        <w:rFonts w:ascii="Symbol" w:hAnsi="Symbol" w:hint="default"/>
      </w:rPr>
    </w:lvl>
    <w:lvl w:ilvl="4" w:tplc="08090003" w:tentative="1">
      <w:start w:val="1"/>
      <w:numFmt w:val="bullet"/>
      <w:lvlText w:val="o"/>
      <w:lvlJc w:val="left"/>
      <w:pPr>
        <w:ind w:left="3246" w:hanging="360"/>
      </w:pPr>
      <w:rPr>
        <w:rFonts w:ascii="Courier New" w:hAnsi="Courier New" w:cs="Courier New" w:hint="default"/>
      </w:rPr>
    </w:lvl>
    <w:lvl w:ilvl="5" w:tplc="08090005" w:tentative="1">
      <w:start w:val="1"/>
      <w:numFmt w:val="bullet"/>
      <w:lvlText w:val=""/>
      <w:lvlJc w:val="left"/>
      <w:pPr>
        <w:ind w:left="3966" w:hanging="360"/>
      </w:pPr>
      <w:rPr>
        <w:rFonts w:ascii="Wingdings" w:hAnsi="Wingdings" w:hint="default"/>
      </w:rPr>
    </w:lvl>
    <w:lvl w:ilvl="6" w:tplc="08090001" w:tentative="1">
      <w:start w:val="1"/>
      <w:numFmt w:val="bullet"/>
      <w:lvlText w:val=""/>
      <w:lvlJc w:val="left"/>
      <w:pPr>
        <w:ind w:left="4686" w:hanging="360"/>
      </w:pPr>
      <w:rPr>
        <w:rFonts w:ascii="Symbol" w:hAnsi="Symbol" w:hint="default"/>
      </w:rPr>
    </w:lvl>
    <w:lvl w:ilvl="7" w:tplc="08090003" w:tentative="1">
      <w:start w:val="1"/>
      <w:numFmt w:val="bullet"/>
      <w:lvlText w:val="o"/>
      <w:lvlJc w:val="left"/>
      <w:pPr>
        <w:ind w:left="5406" w:hanging="360"/>
      </w:pPr>
      <w:rPr>
        <w:rFonts w:ascii="Courier New" w:hAnsi="Courier New" w:cs="Courier New" w:hint="default"/>
      </w:rPr>
    </w:lvl>
    <w:lvl w:ilvl="8" w:tplc="08090005" w:tentative="1">
      <w:start w:val="1"/>
      <w:numFmt w:val="bullet"/>
      <w:lvlText w:val=""/>
      <w:lvlJc w:val="left"/>
      <w:pPr>
        <w:ind w:left="6126" w:hanging="360"/>
      </w:pPr>
      <w:rPr>
        <w:rFonts w:ascii="Wingdings" w:hAnsi="Wingdings" w:hint="default"/>
      </w:rPr>
    </w:lvl>
  </w:abstractNum>
  <w:num w:numId="1" w16cid:durableId="759447670">
    <w:abstractNumId w:val="17"/>
  </w:num>
  <w:num w:numId="2" w16cid:durableId="1272516068">
    <w:abstractNumId w:val="32"/>
  </w:num>
  <w:num w:numId="3" w16cid:durableId="338393438">
    <w:abstractNumId w:val="25"/>
  </w:num>
  <w:num w:numId="4" w16cid:durableId="1511219769">
    <w:abstractNumId w:val="28"/>
  </w:num>
  <w:num w:numId="5" w16cid:durableId="1313172874">
    <w:abstractNumId w:val="31"/>
  </w:num>
  <w:num w:numId="6" w16cid:durableId="1866796168">
    <w:abstractNumId w:val="16"/>
  </w:num>
  <w:num w:numId="7" w16cid:durableId="106508308">
    <w:abstractNumId w:val="20"/>
  </w:num>
  <w:num w:numId="8" w16cid:durableId="1481118317">
    <w:abstractNumId w:val="9"/>
  </w:num>
  <w:num w:numId="9" w16cid:durableId="1620380637">
    <w:abstractNumId w:val="30"/>
  </w:num>
  <w:num w:numId="10" w16cid:durableId="465439921">
    <w:abstractNumId w:val="22"/>
  </w:num>
  <w:num w:numId="11" w16cid:durableId="458257275">
    <w:abstractNumId w:val="35"/>
  </w:num>
  <w:num w:numId="12" w16cid:durableId="685137955">
    <w:abstractNumId w:val="36"/>
  </w:num>
  <w:num w:numId="13" w16cid:durableId="829950892">
    <w:abstractNumId w:val="21"/>
  </w:num>
  <w:num w:numId="14" w16cid:durableId="1567495679">
    <w:abstractNumId w:val="18"/>
  </w:num>
  <w:num w:numId="15" w16cid:durableId="326594622">
    <w:abstractNumId w:val="7"/>
  </w:num>
  <w:num w:numId="16" w16cid:durableId="961349228">
    <w:abstractNumId w:val="37"/>
  </w:num>
  <w:num w:numId="17" w16cid:durableId="2060131240">
    <w:abstractNumId w:val="27"/>
  </w:num>
  <w:num w:numId="18" w16cid:durableId="635338042">
    <w:abstractNumId w:val="4"/>
  </w:num>
  <w:num w:numId="19" w16cid:durableId="2035030158">
    <w:abstractNumId w:val="0"/>
  </w:num>
  <w:num w:numId="20" w16cid:durableId="1552645250">
    <w:abstractNumId w:val="33"/>
  </w:num>
  <w:num w:numId="21" w16cid:durableId="1955863727">
    <w:abstractNumId w:val="23"/>
  </w:num>
  <w:num w:numId="22" w16cid:durableId="2012445347">
    <w:abstractNumId w:val="13"/>
  </w:num>
  <w:num w:numId="23" w16cid:durableId="85729227">
    <w:abstractNumId w:val="26"/>
  </w:num>
  <w:num w:numId="24" w16cid:durableId="1171287931">
    <w:abstractNumId w:val="3"/>
  </w:num>
  <w:num w:numId="25" w16cid:durableId="670834080">
    <w:abstractNumId w:val="5"/>
  </w:num>
  <w:num w:numId="26" w16cid:durableId="1183132848">
    <w:abstractNumId w:val="38"/>
  </w:num>
  <w:num w:numId="27" w16cid:durableId="725373548">
    <w:abstractNumId w:val="19"/>
  </w:num>
  <w:num w:numId="28" w16cid:durableId="500660068">
    <w:abstractNumId w:val="1"/>
  </w:num>
  <w:num w:numId="29" w16cid:durableId="701710863">
    <w:abstractNumId w:val="2"/>
  </w:num>
  <w:num w:numId="30" w16cid:durableId="1810391170">
    <w:abstractNumId w:val="24"/>
  </w:num>
  <w:num w:numId="31" w16cid:durableId="639843959">
    <w:abstractNumId w:val="11"/>
  </w:num>
  <w:num w:numId="32" w16cid:durableId="1955860487">
    <w:abstractNumId w:val="15"/>
  </w:num>
  <w:num w:numId="33" w16cid:durableId="1948542527">
    <w:abstractNumId w:val="6"/>
  </w:num>
  <w:num w:numId="34" w16cid:durableId="1118767233">
    <w:abstractNumId w:val="12"/>
  </w:num>
  <w:num w:numId="35" w16cid:durableId="602998687">
    <w:abstractNumId w:val="14"/>
  </w:num>
  <w:num w:numId="36" w16cid:durableId="256182841">
    <w:abstractNumId w:val="34"/>
  </w:num>
  <w:num w:numId="37" w16cid:durableId="1213619943">
    <w:abstractNumId w:val="8"/>
  </w:num>
  <w:num w:numId="38" w16cid:durableId="949775901">
    <w:abstractNumId w:val="29"/>
  </w:num>
  <w:num w:numId="39" w16cid:durableId="870456522">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AD8"/>
    <w:rsid w:val="000006A0"/>
    <w:rsid w:val="00000FC3"/>
    <w:rsid w:val="00002F61"/>
    <w:rsid w:val="00003484"/>
    <w:rsid w:val="00004070"/>
    <w:rsid w:val="00005713"/>
    <w:rsid w:val="0000752C"/>
    <w:rsid w:val="00011ECC"/>
    <w:rsid w:val="000133F7"/>
    <w:rsid w:val="00017B69"/>
    <w:rsid w:val="00026075"/>
    <w:rsid w:val="00026F7B"/>
    <w:rsid w:val="00027BF3"/>
    <w:rsid w:val="00031040"/>
    <w:rsid w:val="00032538"/>
    <w:rsid w:val="00036419"/>
    <w:rsid w:val="0003731C"/>
    <w:rsid w:val="00042AE7"/>
    <w:rsid w:val="00046C47"/>
    <w:rsid w:val="00055685"/>
    <w:rsid w:val="000625E5"/>
    <w:rsid w:val="00063544"/>
    <w:rsid w:val="000652A2"/>
    <w:rsid w:val="00065565"/>
    <w:rsid w:val="00065775"/>
    <w:rsid w:val="00065B98"/>
    <w:rsid w:val="00067C8D"/>
    <w:rsid w:val="00070CFF"/>
    <w:rsid w:val="000761D4"/>
    <w:rsid w:val="00080C62"/>
    <w:rsid w:val="00084DC3"/>
    <w:rsid w:val="00086757"/>
    <w:rsid w:val="0008791C"/>
    <w:rsid w:val="00091F97"/>
    <w:rsid w:val="00092621"/>
    <w:rsid w:val="0009626A"/>
    <w:rsid w:val="00096431"/>
    <w:rsid w:val="000979BA"/>
    <w:rsid w:val="000A1C3F"/>
    <w:rsid w:val="000A6D12"/>
    <w:rsid w:val="000B5C73"/>
    <w:rsid w:val="000B6559"/>
    <w:rsid w:val="000C44F0"/>
    <w:rsid w:val="000C7037"/>
    <w:rsid w:val="000D1E44"/>
    <w:rsid w:val="000D1FB0"/>
    <w:rsid w:val="000D347A"/>
    <w:rsid w:val="000D5F9E"/>
    <w:rsid w:val="000E1BF6"/>
    <w:rsid w:val="000E5380"/>
    <w:rsid w:val="000E5C11"/>
    <w:rsid w:val="000E5C93"/>
    <w:rsid w:val="000E5CFD"/>
    <w:rsid w:val="000E63B8"/>
    <w:rsid w:val="000E743E"/>
    <w:rsid w:val="000F1860"/>
    <w:rsid w:val="000F6CED"/>
    <w:rsid w:val="000F7839"/>
    <w:rsid w:val="00101ECA"/>
    <w:rsid w:val="001031D5"/>
    <w:rsid w:val="001039DF"/>
    <w:rsid w:val="00104888"/>
    <w:rsid w:val="00105AAE"/>
    <w:rsid w:val="001120A1"/>
    <w:rsid w:val="001130B8"/>
    <w:rsid w:val="0011631D"/>
    <w:rsid w:val="001213C9"/>
    <w:rsid w:val="00127457"/>
    <w:rsid w:val="00127FD8"/>
    <w:rsid w:val="0013158D"/>
    <w:rsid w:val="00132FF4"/>
    <w:rsid w:val="0014209C"/>
    <w:rsid w:val="00144188"/>
    <w:rsid w:val="0014434C"/>
    <w:rsid w:val="001468BD"/>
    <w:rsid w:val="00150BBB"/>
    <w:rsid w:val="001518FB"/>
    <w:rsid w:val="00151F97"/>
    <w:rsid w:val="00152A61"/>
    <w:rsid w:val="0015685E"/>
    <w:rsid w:val="0016000E"/>
    <w:rsid w:val="001636D7"/>
    <w:rsid w:val="00163D1F"/>
    <w:rsid w:val="00166280"/>
    <w:rsid w:val="00172191"/>
    <w:rsid w:val="00173C0C"/>
    <w:rsid w:val="001748AD"/>
    <w:rsid w:val="00181489"/>
    <w:rsid w:val="00181953"/>
    <w:rsid w:val="00182AA9"/>
    <w:rsid w:val="001838B7"/>
    <w:rsid w:val="00186EA2"/>
    <w:rsid w:val="0018750A"/>
    <w:rsid w:val="00191F99"/>
    <w:rsid w:val="00193C19"/>
    <w:rsid w:val="00195599"/>
    <w:rsid w:val="001972DA"/>
    <w:rsid w:val="001A1DB6"/>
    <w:rsid w:val="001A3A33"/>
    <w:rsid w:val="001B096D"/>
    <w:rsid w:val="001B776C"/>
    <w:rsid w:val="001B7860"/>
    <w:rsid w:val="001C2FA2"/>
    <w:rsid w:val="001C3E4B"/>
    <w:rsid w:val="001C4C29"/>
    <w:rsid w:val="001C57F1"/>
    <w:rsid w:val="001D124F"/>
    <w:rsid w:val="001D20B3"/>
    <w:rsid w:val="001D2756"/>
    <w:rsid w:val="001D494B"/>
    <w:rsid w:val="001E0A5E"/>
    <w:rsid w:val="001E19C1"/>
    <w:rsid w:val="001E378C"/>
    <w:rsid w:val="001E3E2A"/>
    <w:rsid w:val="001E60D1"/>
    <w:rsid w:val="001E7AAA"/>
    <w:rsid w:val="001F00ED"/>
    <w:rsid w:val="001F04D1"/>
    <w:rsid w:val="001F2670"/>
    <w:rsid w:val="001F2FFE"/>
    <w:rsid w:val="001F3C1D"/>
    <w:rsid w:val="001F4ECE"/>
    <w:rsid w:val="001F6AA4"/>
    <w:rsid w:val="001F6FD3"/>
    <w:rsid w:val="00204611"/>
    <w:rsid w:val="00205AE1"/>
    <w:rsid w:val="002102CD"/>
    <w:rsid w:val="002109B2"/>
    <w:rsid w:val="002170F9"/>
    <w:rsid w:val="00220E0A"/>
    <w:rsid w:val="00221A17"/>
    <w:rsid w:val="0022471E"/>
    <w:rsid w:val="00230445"/>
    <w:rsid w:val="00230F2C"/>
    <w:rsid w:val="00232C40"/>
    <w:rsid w:val="00234C3F"/>
    <w:rsid w:val="00236640"/>
    <w:rsid w:val="00237CAB"/>
    <w:rsid w:val="00243CF1"/>
    <w:rsid w:val="0024571E"/>
    <w:rsid w:val="00246CC5"/>
    <w:rsid w:val="00251CED"/>
    <w:rsid w:val="00252052"/>
    <w:rsid w:val="00253875"/>
    <w:rsid w:val="00254338"/>
    <w:rsid w:val="00254A99"/>
    <w:rsid w:val="00256BBF"/>
    <w:rsid w:val="00262F68"/>
    <w:rsid w:val="00271DA1"/>
    <w:rsid w:val="00271F18"/>
    <w:rsid w:val="00281F31"/>
    <w:rsid w:val="0028289C"/>
    <w:rsid w:val="002829B6"/>
    <w:rsid w:val="0028743E"/>
    <w:rsid w:val="0029228C"/>
    <w:rsid w:val="00295135"/>
    <w:rsid w:val="002A1906"/>
    <w:rsid w:val="002A1D88"/>
    <w:rsid w:val="002A3D36"/>
    <w:rsid w:val="002A4121"/>
    <w:rsid w:val="002A451D"/>
    <w:rsid w:val="002A520D"/>
    <w:rsid w:val="002B3965"/>
    <w:rsid w:val="002B6C74"/>
    <w:rsid w:val="002B7665"/>
    <w:rsid w:val="002C1080"/>
    <w:rsid w:val="002C1756"/>
    <w:rsid w:val="002C1FC3"/>
    <w:rsid w:val="002C36BE"/>
    <w:rsid w:val="002C69B2"/>
    <w:rsid w:val="002D0399"/>
    <w:rsid w:val="002D1843"/>
    <w:rsid w:val="002D2353"/>
    <w:rsid w:val="002D2B0F"/>
    <w:rsid w:val="002D32AD"/>
    <w:rsid w:val="002D4249"/>
    <w:rsid w:val="002D5EC6"/>
    <w:rsid w:val="002D6DA8"/>
    <w:rsid w:val="002E0340"/>
    <w:rsid w:val="002E64F1"/>
    <w:rsid w:val="002F2C8F"/>
    <w:rsid w:val="002F59A5"/>
    <w:rsid w:val="00300AFE"/>
    <w:rsid w:val="00303318"/>
    <w:rsid w:val="00316A2C"/>
    <w:rsid w:val="0031700D"/>
    <w:rsid w:val="0031762F"/>
    <w:rsid w:val="00320028"/>
    <w:rsid w:val="00321536"/>
    <w:rsid w:val="0032558C"/>
    <w:rsid w:val="00327EC5"/>
    <w:rsid w:val="00334710"/>
    <w:rsid w:val="00334B2C"/>
    <w:rsid w:val="00334BC3"/>
    <w:rsid w:val="00335640"/>
    <w:rsid w:val="00335935"/>
    <w:rsid w:val="00337F56"/>
    <w:rsid w:val="00340FE9"/>
    <w:rsid w:val="003422DE"/>
    <w:rsid w:val="00345399"/>
    <w:rsid w:val="0034687F"/>
    <w:rsid w:val="00347990"/>
    <w:rsid w:val="003512FF"/>
    <w:rsid w:val="003569AC"/>
    <w:rsid w:val="0035702F"/>
    <w:rsid w:val="00361676"/>
    <w:rsid w:val="00362B20"/>
    <w:rsid w:val="003633F5"/>
    <w:rsid w:val="00364CD9"/>
    <w:rsid w:val="00365215"/>
    <w:rsid w:val="0036574E"/>
    <w:rsid w:val="0036731E"/>
    <w:rsid w:val="00370966"/>
    <w:rsid w:val="00371B16"/>
    <w:rsid w:val="003736AF"/>
    <w:rsid w:val="00373E49"/>
    <w:rsid w:val="003767F5"/>
    <w:rsid w:val="0038228C"/>
    <w:rsid w:val="003832B6"/>
    <w:rsid w:val="00390976"/>
    <w:rsid w:val="00393796"/>
    <w:rsid w:val="00394B43"/>
    <w:rsid w:val="00395BCB"/>
    <w:rsid w:val="00397375"/>
    <w:rsid w:val="00397EA3"/>
    <w:rsid w:val="003A0310"/>
    <w:rsid w:val="003B03B0"/>
    <w:rsid w:val="003B5326"/>
    <w:rsid w:val="003C1546"/>
    <w:rsid w:val="003C291F"/>
    <w:rsid w:val="003D0261"/>
    <w:rsid w:val="003D163E"/>
    <w:rsid w:val="003D3182"/>
    <w:rsid w:val="003D4B49"/>
    <w:rsid w:val="003D7CAD"/>
    <w:rsid w:val="003E25EA"/>
    <w:rsid w:val="003E6BAD"/>
    <w:rsid w:val="003E6D84"/>
    <w:rsid w:val="003E7515"/>
    <w:rsid w:val="003E7F57"/>
    <w:rsid w:val="003F10C3"/>
    <w:rsid w:val="003F3997"/>
    <w:rsid w:val="003F50E9"/>
    <w:rsid w:val="003F53C9"/>
    <w:rsid w:val="003F6D3E"/>
    <w:rsid w:val="00406798"/>
    <w:rsid w:val="00411634"/>
    <w:rsid w:val="00412A51"/>
    <w:rsid w:val="004206F9"/>
    <w:rsid w:val="004225DE"/>
    <w:rsid w:val="0042371E"/>
    <w:rsid w:val="004243EF"/>
    <w:rsid w:val="00425C08"/>
    <w:rsid w:val="00426DE1"/>
    <w:rsid w:val="004301BF"/>
    <w:rsid w:val="00431CDC"/>
    <w:rsid w:val="00441F07"/>
    <w:rsid w:val="0044680F"/>
    <w:rsid w:val="004470C5"/>
    <w:rsid w:val="004475E1"/>
    <w:rsid w:val="00447C55"/>
    <w:rsid w:val="00450FE2"/>
    <w:rsid w:val="00454EBC"/>
    <w:rsid w:val="00460573"/>
    <w:rsid w:val="00462287"/>
    <w:rsid w:val="00470083"/>
    <w:rsid w:val="00471EBC"/>
    <w:rsid w:val="00472FE3"/>
    <w:rsid w:val="0047377F"/>
    <w:rsid w:val="00474D84"/>
    <w:rsid w:val="004804AA"/>
    <w:rsid w:val="00480571"/>
    <w:rsid w:val="00483CD1"/>
    <w:rsid w:val="00485030"/>
    <w:rsid w:val="00485A48"/>
    <w:rsid w:val="00487028"/>
    <w:rsid w:val="0048728C"/>
    <w:rsid w:val="00487BEB"/>
    <w:rsid w:val="00492CD8"/>
    <w:rsid w:val="004979C0"/>
    <w:rsid w:val="004A0BF6"/>
    <w:rsid w:val="004A20B0"/>
    <w:rsid w:val="004A32C9"/>
    <w:rsid w:val="004A7EB4"/>
    <w:rsid w:val="004B1A68"/>
    <w:rsid w:val="004B3351"/>
    <w:rsid w:val="004B4FE2"/>
    <w:rsid w:val="004B59C6"/>
    <w:rsid w:val="004C0E0B"/>
    <w:rsid w:val="004C3859"/>
    <w:rsid w:val="004C69C2"/>
    <w:rsid w:val="004F0714"/>
    <w:rsid w:val="004F3450"/>
    <w:rsid w:val="00505A68"/>
    <w:rsid w:val="0051050E"/>
    <w:rsid w:val="00511346"/>
    <w:rsid w:val="00512497"/>
    <w:rsid w:val="005137F4"/>
    <w:rsid w:val="00514D5F"/>
    <w:rsid w:val="00516C57"/>
    <w:rsid w:val="00520A8C"/>
    <w:rsid w:val="00524DB5"/>
    <w:rsid w:val="00527AE1"/>
    <w:rsid w:val="0053224C"/>
    <w:rsid w:val="005354DC"/>
    <w:rsid w:val="00536A18"/>
    <w:rsid w:val="0054125F"/>
    <w:rsid w:val="00543DA8"/>
    <w:rsid w:val="00544899"/>
    <w:rsid w:val="00551E14"/>
    <w:rsid w:val="005523EC"/>
    <w:rsid w:val="00553C58"/>
    <w:rsid w:val="00553DF7"/>
    <w:rsid w:val="005547D5"/>
    <w:rsid w:val="00560F7B"/>
    <w:rsid w:val="0056444A"/>
    <w:rsid w:val="00565A24"/>
    <w:rsid w:val="00567D84"/>
    <w:rsid w:val="00570DAE"/>
    <w:rsid w:val="005747F1"/>
    <w:rsid w:val="00575262"/>
    <w:rsid w:val="00575469"/>
    <w:rsid w:val="00581BF6"/>
    <w:rsid w:val="00582433"/>
    <w:rsid w:val="00582F77"/>
    <w:rsid w:val="0058707E"/>
    <w:rsid w:val="00587759"/>
    <w:rsid w:val="0059083D"/>
    <w:rsid w:val="00595041"/>
    <w:rsid w:val="005A01FF"/>
    <w:rsid w:val="005A175B"/>
    <w:rsid w:val="005A3921"/>
    <w:rsid w:val="005A5C7B"/>
    <w:rsid w:val="005B431B"/>
    <w:rsid w:val="005B7020"/>
    <w:rsid w:val="005B7246"/>
    <w:rsid w:val="005B7C6B"/>
    <w:rsid w:val="005C1E75"/>
    <w:rsid w:val="005C2437"/>
    <w:rsid w:val="005C2EEE"/>
    <w:rsid w:val="005C3015"/>
    <w:rsid w:val="005C48AE"/>
    <w:rsid w:val="005C61AE"/>
    <w:rsid w:val="005C78E5"/>
    <w:rsid w:val="005D08B4"/>
    <w:rsid w:val="005D2143"/>
    <w:rsid w:val="005D6806"/>
    <w:rsid w:val="005D701F"/>
    <w:rsid w:val="005E281F"/>
    <w:rsid w:val="005E3C6F"/>
    <w:rsid w:val="005E541C"/>
    <w:rsid w:val="005E6488"/>
    <w:rsid w:val="005F463D"/>
    <w:rsid w:val="005F5130"/>
    <w:rsid w:val="005F6358"/>
    <w:rsid w:val="006025E4"/>
    <w:rsid w:val="00606660"/>
    <w:rsid w:val="00607027"/>
    <w:rsid w:val="00612B55"/>
    <w:rsid w:val="006208B9"/>
    <w:rsid w:val="006214C8"/>
    <w:rsid w:val="006225C4"/>
    <w:rsid w:val="006242BB"/>
    <w:rsid w:val="006249F0"/>
    <w:rsid w:val="00624EE6"/>
    <w:rsid w:val="00626B5F"/>
    <w:rsid w:val="006270F1"/>
    <w:rsid w:val="006309F9"/>
    <w:rsid w:val="0063547E"/>
    <w:rsid w:val="00635B16"/>
    <w:rsid w:val="00637261"/>
    <w:rsid w:val="0064050C"/>
    <w:rsid w:val="006408B1"/>
    <w:rsid w:val="006411F5"/>
    <w:rsid w:val="00641CFC"/>
    <w:rsid w:val="006505B0"/>
    <w:rsid w:val="006513D3"/>
    <w:rsid w:val="00651BD9"/>
    <w:rsid w:val="006521B8"/>
    <w:rsid w:val="006536FD"/>
    <w:rsid w:val="00657F95"/>
    <w:rsid w:val="00660F2C"/>
    <w:rsid w:val="00665C03"/>
    <w:rsid w:val="00666714"/>
    <w:rsid w:val="00672B9B"/>
    <w:rsid w:val="00673020"/>
    <w:rsid w:val="00673B7A"/>
    <w:rsid w:val="00676353"/>
    <w:rsid w:val="00684EB3"/>
    <w:rsid w:val="006A1C3F"/>
    <w:rsid w:val="006A35B2"/>
    <w:rsid w:val="006A5D85"/>
    <w:rsid w:val="006A6974"/>
    <w:rsid w:val="006A77D6"/>
    <w:rsid w:val="006A7A47"/>
    <w:rsid w:val="006A7F2C"/>
    <w:rsid w:val="006B1367"/>
    <w:rsid w:val="006B2E52"/>
    <w:rsid w:val="006B4B34"/>
    <w:rsid w:val="006B4B99"/>
    <w:rsid w:val="006B6C80"/>
    <w:rsid w:val="006C44AF"/>
    <w:rsid w:val="006C782B"/>
    <w:rsid w:val="006D37F9"/>
    <w:rsid w:val="006D4AFF"/>
    <w:rsid w:val="006D4B1B"/>
    <w:rsid w:val="006D4DCC"/>
    <w:rsid w:val="006D559B"/>
    <w:rsid w:val="006D77DA"/>
    <w:rsid w:val="006E2338"/>
    <w:rsid w:val="006E2D55"/>
    <w:rsid w:val="006E40C7"/>
    <w:rsid w:val="006F1F33"/>
    <w:rsid w:val="006F289F"/>
    <w:rsid w:val="006F28E4"/>
    <w:rsid w:val="006F3BBA"/>
    <w:rsid w:val="007033AD"/>
    <w:rsid w:val="0070429F"/>
    <w:rsid w:val="007062A7"/>
    <w:rsid w:val="00706BA7"/>
    <w:rsid w:val="00707E5D"/>
    <w:rsid w:val="00712B97"/>
    <w:rsid w:val="007148DE"/>
    <w:rsid w:val="00715012"/>
    <w:rsid w:val="00715E23"/>
    <w:rsid w:val="00716548"/>
    <w:rsid w:val="00721AFD"/>
    <w:rsid w:val="00723BC1"/>
    <w:rsid w:val="00727C2E"/>
    <w:rsid w:val="0073175A"/>
    <w:rsid w:val="00733C34"/>
    <w:rsid w:val="0073587B"/>
    <w:rsid w:val="007359F4"/>
    <w:rsid w:val="00736F3B"/>
    <w:rsid w:val="00737CFE"/>
    <w:rsid w:val="00742F60"/>
    <w:rsid w:val="007450A7"/>
    <w:rsid w:val="00747618"/>
    <w:rsid w:val="007555AA"/>
    <w:rsid w:val="00757E5D"/>
    <w:rsid w:val="00757F9E"/>
    <w:rsid w:val="007623B6"/>
    <w:rsid w:val="007634F4"/>
    <w:rsid w:val="0076450B"/>
    <w:rsid w:val="00765204"/>
    <w:rsid w:val="00765C8F"/>
    <w:rsid w:val="00774F7C"/>
    <w:rsid w:val="00776327"/>
    <w:rsid w:val="007772BD"/>
    <w:rsid w:val="00790845"/>
    <w:rsid w:val="00791681"/>
    <w:rsid w:val="00794292"/>
    <w:rsid w:val="007961FD"/>
    <w:rsid w:val="00797F3F"/>
    <w:rsid w:val="007A2309"/>
    <w:rsid w:val="007A2AF0"/>
    <w:rsid w:val="007A3CC6"/>
    <w:rsid w:val="007A4A79"/>
    <w:rsid w:val="007A79AE"/>
    <w:rsid w:val="007B1E69"/>
    <w:rsid w:val="007B54C4"/>
    <w:rsid w:val="007B739A"/>
    <w:rsid w:val="007B74CC"/>
    <w:rsid w:val="007B76B0"/>
    <w:rsid w:val="007C2F00"/>
    <w:rsid w:val="007C6B10"/>
    <w:rsid w:val="007C6E86"/>
    <w:rsid w:val="007C7198"/>
    <w:rsid w:val="007C7494"/>
    <w:rsid w:val="007D25CB"/>
    <w:rsid w:val="007D2C90"/>
    <w:rsid w:val="007D4F4F"/>
    <w:rsid w:val="007E1194"/>
    <w:rsid w:val="007E228E"/>
    <w:rsid w:val="007E4BD7"/>
    <w:rsid w:val="007E547C"/>
    <w:rsid w:val="007F3977"/>
    <w:rsid w:val="007F3F28"/>
    <w:rsid w:val="007F50E6"/>
    <w:rsid w:val="008009CB"/>
    <w:rsid w:val="00802960"/>
    <w:rsid w:val="00802A7F"/>
    <w:rsid w:val="00802BC6"/>
    <w:rsid w:val="008041CC"/>
    <w:rsid w:val="00805F12"/>
    <w:rsid w:val="00806AB9"/>
    <w:rsid w:val="00820414"/>
    <w:rsid w:val="008210A6"/>
    <w:rsid w:val="00822096"/>
    <w:rsid w:val="00823BA4"/>
    <w:rsid w:val="00834C8F"/>
    <w:rsid w:val="008359A8"/>
    <w:rsid w:val="00841BE2"/>
    <w:rsid w:val="008426BA"/>
    <w:rsid w:val="00846240"/>
    <w:rsid w:val="0084657A"/>
    <w:rsid w:val="008466C6"/>
    <w:rsid w:val="00846A4A"/>
    <w:rsid w:val="00851D86"/>
    <w:rsid w:val="00856710"/>
    <w:rsid w:val="00862DC4"/>
    <w:rsid w:val="00866650"/>
    <w:rsid w:val="00867FD9"/>
    <w:rsid w:val="00871203"/>
    <w:rsid w:val="00871AF9"/>
    <w:rsid w:val="008724DD"/>
    <w:rsid w:val="00872D8A"/>
    <w:rsid w:val="0087662D"/>
    <w:rsid w:val="00877B39"/>
    <w:rsid w:val="00877E1D"/>
    <w:rsid w:val="008818E7"/>
    <w:rsid w:val="0088256F"/>
    <w:rsid w:val="00882E63"/>
    <w:rsid w:val="008844B1"/>
    <w:rsid w:val="0088715B"/>
    <w:rsid w:val="008878C1"/>
    <w:rsid w:val="00891224"/>
    <w:rsid w:val="00892928"/>
    <w:rsid w:val="008A206B"/>
    <w:rsid w:val="008A2569"/>
    <w:rsid w:val="008A6DE5"/>
    <w:rsid w:val="008B44C1"/>
    <w:rsid w:val="008B4B43"/>
    <w:rsid w:val="008B6013"/>
    <w:rsid w:val="008C14F4"/>
    <w:rsid w:val="008D11F0"/>
    <w:rsid w:val="008D3057"/>
    <w:rsid w:val="008D5F8F"/>
    <w:rsid w:val="008D6AED"/>
    <w:rsid w:val="008D7AC2"/>
    <w:rsid w:val="008E1C72"/>
    <w:rsid w:val="008E584D"/>
    <w:rsid w:val="008E62E9"/>
    <w:rsid w:val="008F47B1"/>
    <w:rsid w:val="008F747C"/>
    <w:rsid w:val="009038BB"/>
    <w:rsid w:val="009052AA"/>
    <w:rsid w:val="009067F0"/>
    <w:rsid w:val="00907EB0"/>
    <w:rsid w:val="009114D7"/>
    <w:rsid w:val="00912A1D"/>
    <w:rsid w:val="00913607"/>
    <w:rsid w:val="009142FC"/>
    <w:rsid w:val="00916006"/>
    <w:rsid w:val="0091665E"/>
    <w:rsid w:val="00922068"/>
    <w:rsid w:val="00922DC7"/>
    <w:rsid w:val="00930427"/>
    <w:rsid w:val="00933A4C"/>
    <w:rsid w:val="00934C8B"/>
    <w:rsid w:val="00937BD7"/>
    <w:rsid w:val="00940769"/>
    <w:rsid w:val="00943E35"/>
    <w:rsid w:val="00944BA0"/>
    <w:rsid w:val="00946248"/>
    <w:rsid w:val="009509FD"/>
    <w:rsid w:val="009533A6"/>
    <w:rsid w:val="00956C8E"/>
    <w:rsid w:val="009610F0"/>
    <w:rsid w:val="00964CEB"/>
    <w:rsid w:val="00965B22"/>
    <w:rsid w:val="009704AA"/>
    <w:rsid w:val="00974866"/>
    <w:rsid w:val="0097517B"/>
    <w:rsid w:val="00982031"/>
    <w:rsid w:val="00983EF3"/>
    <w:rsid w:val="009856EC"/>
    <w:rsid w:val="00985C56"/>
    <w:rsid w:val="00986D3D"/>
    <w:rsid w:val="00995EAE"/>
    <w:rsid w:val="00995FC5"/>
    <w:rsid w:val="009A16D5"/>
    <w:rsid w:val="009A2F28"/>
    <w:rsid w:val="009A5568"/>
    <w:rsid w:val="009A5F87"/>
    <w:rsid w:val="009A6AB4"/>
    <w:rsid w:val="009B0707"/>
    <w:rsid w:val="009B3694"/>
    <w:rsid w:val="009B36E7"/>
    <w:rsid w:val="009B44E1"/>
    <w:rsid w:val="009C1B55"/>
    <w:rsid w:val="009C3B55"/>
    <w:rsid w:val="009C4C14"/>
    <w:rsid w:val="009C57DE"/>
    <w:rsid w:val="009D16B5"/>
    <w:rsid w:val="009D1C3D"/>
    <w:rsid w:val="009D321F"/>
    <w:rsid w:val="009D47A8"/>
    <w:rsid w:val="009E1B70"/>
    <w:rsid w:val="009E24CA"/>
    <w:rsid w:val="009E2C24"/>
    <w:rsid w:val="009E32B5"/>
    <w:rsid w:val="009E3461"/>
    <w:rsid w:val="009E3749"/>
    <w:rsid w:val="009E3803"/>
    <w:rsid w:val="009E3840"/>
    <w:rsid w:val="009E54F9"/>
    <w:rsid w:val="009E571C"/>
    <w:rsid w:val="009F3E18"/>
    <w:rsid w:val="00A00BD0"/>
    <w:rsid w:val="00A0302F"/>
    <w:rsid w:val="00A0532B"/>
    <w:rsid w:val="00A063A1"/>
    <w:rsid w:val="00A12522"/>
    <w:rsid w:val="00A125D3"/>
    <w:rsid w:val="00A16193"/>
    <w:rsid w:val="00A20A57"/>
    <w:rsid w:val="00A211B8"/>
    <w:rsid w:val="00A22115"/>
    <w:rsid w:val="00A22608"/>
    <w:rsid w:val="00A257B8"/>
    <w:rsid w:val="00A32B8B"/>
    <w:rsid w:val="00A33B0A"/>
    <w:rsid w:val="00A371DB"/>
    <w:rsid w:val="00A44F3B"/>
    <w:rsid w:val="00A4762E"/>
    <w:rsid w:val="00A525CA"/>
    <w:rsid w:val="00A54EC2"/>
    <w:rsid w:val="00A557C0"/>
    <w:rsid w:val="00A57E7C"/>
    <w:rsid w:val="00A624F4"/>
    <w:rsid w:val="00A63ACD"/>
    <w:rsid w:val="00A6476C"/>
    <w:rsid w:val="00A64BF1"/>
    <w:rsid w:val="00A71BBA"/>
    <w:rsid w:val="00A72F08"/>
    <w:rsid w:val="00A73796"/>
    <w:rsid w:val="00A75F99"/>
    <w:rsid w:val="00A807BD"/>
    <w:rsid w:val="00A81545"/>
    <w:rsid w:val="00A836C4"/>
    <w:rsid w:val="00A837C8"/>
    <w:rsid w:val="00A84C2C"/>
    <w:rsid w:val="00A84E41"/>
    <w:rsid w:val="00A96635"/>
    <w:rsid w:val="00A96801"/>
    <w:rsid w:val="00AA3E21"/>
    <w:rsid w:val="00AA41D4"/>
    <w:rsid w:val="00AA4BBC"/>
    <w:rsid w:val="00AB2869"/>
    <w:rsid w:val="00AB5BA1"/>
    <w:rsid w:val="00AC1D52"/>
    <w:rsid w:val="00AC2931"/>
    <w:rsid w:val="00AC36B9"/>
    <w:rsid w:val="00AD44FD"/>
    <w:rsid w:val="00AD4BBA"/>
    <w:rsid w:val="00AD6028"/>
    <w:rsid w:val="00AE1969"/>
    <w:rsid w:val="00AE1F02"/>
    <w:rsid w:val="00AE32D5"/>
    <w:rsid w:val="00AE3727"/>
    <w:rsid w:val="00AE425C"/>
    <w:rsid w:val="00AE42DB"/>
    <w:rsid w:val="00AE53FD"/>
    <w:rsid w:val="00AE6586"/>
    <w:rsid w:val="00AF3F50"/>
    <w:rsid w:val="00AF6D10"/>
    <w:rsid w:val="00B03457"/>
    <w:rsid w:val="00B03C89"/>
    <w:rsid w:val="00B04271"/>
    <w:rsid w:val="00B04282"/>
    <w:rsid w:val="00B04D9D"/>
    <w:rsid w:val="00B064C9"/>
    <w:rsid w:val="00B12334"/>
    <w:rsid w:val="00B14CA5"/>
    <w:rsid w:val="00B21815"/>
    <w:rsid w:val="00B227A2"/>
    <w:rsid w:val="00B234E7"/>
    <w:rsid w:val="00B27C36"/>
    <w:rsid w:val="00B30EDA"/>
    <w:rsid w:val="00B32573"/>
    <w:rsid w:val="00B32EFF"/>
    <w:rsid w:val="00B33A9E"/>
    <w:rsid w:val="00B41B88"/>
    <w:rsid w:val="00B4379B"/>
    <w:rsid w:val="00B44943"/>
    <w:rsid w:val="00B44A56"/>
    <w:rsid w:val="00B44E04"/>
    <w:rsid w:val="00B47638"/>
    <w:rsid w:val="00B47F83"/>
    <w:rsid w:val="00B54B34"/>
    <w:rsid w:val="00B5529F"/>
    <w:rsid w:val="00B57455"/>
    <w:rsid w:val="00B61CA4"/>
    <w:rsid w:val="00B648CF"/>
    <w:rsid w:val="00B67DAB"/>
    <w:rsid w:val="00B708F7"/>
    <w:rsid w:val="00B712E5"/>
    <w:rsid w:val="00B714D3"/>
    <w:rsid w:val="00B71EE0"/>
    <w:rsid w:val="00B75439"/>
    <w:rsid w:val="00B77947"/>
    <w:rsid w:val="00B81DB2"/>
    <w:rsid w:val="00B82416"/>
    <w:rsid w:val="00B83D2B"/>
    <w:rsid w:val="00B858F0"/>
    <w:rsid w:val="00B865A7"/>
    <w:rsid w:val="00B86D83"/>
    <w:rsid w:val="00B92DDF"/>
    <w:rsid w:val="00B964E3"/>
    <w:rsid w:val="00B97BED"/>
    <w:rsid w:val="00BA1AE8"/>
    <w:rsid w:val="00BA24D9"/>
    <w:rsid w:val="00BA6A40"/>
    <w:rsid w:val="00BB0368"/>
    <w:rsid w:val="00BB49AD"/>
    <w:rsid w:val="00BB5065"/>
    <w:rsid w:val="00BB5C60"/>
    <w:rsid w:val="00BB700A"/>
    <w:rsid w:val="00BB7649"/>
    <w:rsid w:val="00BC512E"/>
    <w:rsid w:val="00BC5C31"/>
    <w:rsid w:val="00BC5E18"/>
    <w:rsid w:val="00BD02D8"/>
    <w:rsid w:val="00BD5401"/>
    <w:rsid w:val="00BD5B04"/>
    <w:rsid w:val="00BE1451"/>
    <w:rsid w:val="00BF02FA"/>
    <w:rsid w:val="00BF1DF5"/>
    <w:rsid w:val="00BF2F14"/>
    <w:rsid w:val="00BF50E1"/>
    <w:rsid w:val="00BF51A0"/>
    <w:rsid w:val="00BF5E44"/>
    <w:rsid w:val="00BF6D16"/>
    <w:rsid w:val="00C00D54"/>
    <w:rsid w:val="00C01923"/>
    <w:rsid w:val="00C13AA2"/>
    <w:rsid w:val="00C14050"/>
    <w:rsid w:val="00C22F5B"/>
    <w:rsid w:val="00C238DB"/>
    <w:rsid w:val="00C23955"/>
    <w:rsid w:val="00C248D7"/>
    <w:rsid w:val="00C24F4B"/>
    <w:rsid w:val="00C275E9"/>
    <w:rsid w:val="00C27AA2"/>
    <w:rsid w:val="00C3089D"/>
    <w:rsid w:val="00C32D59"/>
    <w:rsid w:val="00C32F9E"/>
    <w:rsid w:val="00C3345A"/>
    <w:rsid w:val="00C369E9"/>
    <w:rsid w:val="00C46976"/>
    <w:rsid w:val="00C5228B"/>
    <w:rsid w:val="00C527A1"/>
    <w:rsid w:val="00C62383"/>
    <w:rsid w:val="00C63F5A"/>
    <w:rsid w:val="00C6A8F0"/>
    <w:rsid w:val="00C73CAA"/>
    <w:rsid w:val="00C823A4"/>
    <w:rsid w:val="00C82E8D"/>
    <w:rsid w:val="00C83A02"/>
    <w:rsid w:val="00C85511"/>
    <w:rsid w:val="00C87950"/>
    <w:rsid w:val="00C9099E"/>
    <w:rsid w:val="00C92AFF"/>
    <w:rsid w:val="00C95E86"/>
    <w:rsid w:val="00CA1398"/>
    <w:rsid w:val="00CA2577"/>
    <w:rsid w:val="00CA3320"/>
    <w:rsid w:val="00CA52C5"/>
    <w:rsid w:val="00CB0165"/>
    <w:rsid w:val="00CB42E2"/>
    <w:rsid w:val="00CC21B9"/>
    <w:rsid w:val="00CC339E"/>
    <w:rsid w:val="00CC3BC6"/>
    <w:rsid w:val="00CC3DC0"/>
    <w:rsid w:val="00CC475D"/>
    <w:rsid w:val="00CC5377"/>
    <w:rsid w:val="00CC68BF"/>
    <w:rsid w:val="00CC6A32"/>
    <w:rsid w:val="00CD1B89"/>
    <w:rsid w:val="00CD6369"/>
    <w:rsid w:val="00CE0B03"/>
    <w:rsid w:val="00CE1F94"/>
    <w:rsid w:val="00CE280B"/>
    <w:rsid w:val="00CE510C"/>
    <w:rsid w:val="00CE63C8"/>
    <w:rsid w:val="00CE782A"/>
    <w:rsid w:val="00CF0694"/>
    <w:rsid w:val="00CF6EEE"/>
    <w:rsid w:val="00D068E8"/>
    <w:rsid w:val="00D06FFC"/>
    <w:rsid w:val="00D16DE9"/>
    <w:rsid w:val="00D177BC"/>
    <w:rsid w:val="00D17F34"/>
    <w:rsid w:val="00D211D5"/>
    <w:rsid w:val="00D24669"/>
    <w:rsid w:val="00D24C1F"/>
    <w:rsid w:val="00D26595"/>
    <w:rsid w:val="00D26849"/>
    <w:rsid w:val="00D2688E"/>
    <w:rsid w:val="00D27E8D"/>
    <w:rsid w:val="00D332B7"/>
    <w:rsid w:val="00D344B5"/>
    <w:rsid w:val="00D36622"/>
    <w:rsid w:val="00D410E6"/>
    <w:rsid w:val="00D42DB7"/>
    <w:rsid w:val="00D452BD"/>
    <w:rsid w:val="00D460CF"/>
    <w:rsid w:val="00D5240C"/>
    <w:rsid w:val="00D559BE"/>
    <w:rsid w:val="00D61479"/>
    <w:rsid w:val="00D67A08"/>
    <w:rsid w:val="00D71ABA"/>
    <w:rsid w:val="00D736E0"/>
    <w:rsid w:val="00D762C7"/>
    <w:rsid w:val="00D80FBC"/>
    <w:rsid w:val="00D82394"/>
    <w:rsid w:val="00D83615"/>
    <w:rsid w:val="00D87B9D"/>
    <w:rsid w:val="00D9456C"/>
    <w:rsid w:val="00D95E41"/>
    <w:rsid w:val="00DA369C"/>
    <w:rsid w:val="00DA4CF2"/>
    <w:rsid w:val="00DA4F5F"/>
    <w:rsid w:val="00DA52A9"/>
    <w:rsid w:val="00DA666E"/>
    <w:rsid w:val="00DB3315"/>
    <w:rsid w:val="00DB353B"/>
    <w:rsid w:val="00DB59C8"/>
    <w:rsid w:val="00DC45A8"/>
    <w:rsid w:val="00DC50D1"/>
    <w:rsid w:val="00DC681C"/>
    <w:rsid w:val="00DD0D1C"/>
    <w:rsid w:val="00DD64A4"/>
    <w:rsid w:val="00DD6EC1"/>
    <w:rsid w:val="00DE0A69"/>
    <w:rsid w:val="00DE19AD"/>
    <w:rsid w:val="00DE5F89"/>
    <w:rsid w:val="00DE63FD"/>
    <w:rsid w:val="00DF18B5"/>
    <w:rsid w:val="00DF1B3F"/>
    <w:rsid w:val="00DF69E3"/>
    <w:rsid w:val="00DF7950"/>
    <w:rsid w:val="00E014D0"/>
    <w:rsid w:val="00E048B4"/>
    <w:rsid w:val="00E06273"/>
    <w:rsid w:val="00E20D4E"/>
    <w:rsid w:val="00E21B0C"/>
    <w:rsid w:val="00E22B3C"/>
    <w:rsid w:val="00E236CE"/>
    <w:rsid w:val="00E30436"/>
    <w:rsid w:val="00E3221B"/>
    <w:rsid w:val="00E32C4B"/>
    <w:rsid w:val="00E32F7C"/>
    <w:rsid w:val="00E41C5F"/>
    <w:rsid w:val="00E45C6F"/>
    <w:rsid w:val="00E50AEB"/>
    <w:rsid w:val="00E5276F"/>
    <w:rsid w:val="00E54E90"/>
    <w:rsid w:val="00E553BD"/>
    <w:rsid w:val="00E61245"/>
    <w:rsid w:val="00E62012"/>
    <w:rsid w:val="00E62D67"/>
    <w:rsid w:val="00E70CCF"/>
    <w:rsid w:val="00E72648"/>
    <w:rsid w:val="00E739FE"/>
    <w:rsid w:val="00E85523"/>
    <w:rsid w:val="00E935DD"/>
    <w:rsid w:val="00E96235"/>
    <w:rsid w:val="00EA0F68"/>
    <w:rsid w:val="00EA186C"/>
    <w:rsid w:val="00EA7722"/>
    <w:rsid w:val="00EA7FCA"/>
    <w:rsid w:val="00EB2AAF"/>
    <w:rsid w:val="00EB3E98"/>
    <w:rsid w:val="00EB55B3"/>
    <w:rsid w:val="00EB7CBC"/>
    <w:rsid w:val="00EC08B9"/>
    <w:rsid w:val="00EC2AD8"/>
    <w:rsid w:val="00ED0997"/>
    <w:rsid w:val="00ED0A4B"/>
    <w:rsid w:val="00ED1287"/>
    <w:rsid w:val="00ED1C37"/>
    <w:rsid w:val="00ED5C88"/>
    <w:rsid w:val="00ED684C"/>
    <w:rsid w:val="00ED6BD6"/>
    <w:rsid w:val="00EE03F6"/>
    <w:rsid w:val="00EE2BE7"/>
    <w:rsid w:val="00EF11B8"/>
    <w:rsid w:val="00EF1D4C"/>
    <w:rsid w:val="00EF4D31"/>
    <w:rsid w:val="00F009DC"/>
    <w:rsid w:val="00F02163"/>
    <w:rsid w:val="00F0435A"/>
    <w:rsid w:val="00F048FF"/>
    <w:rsid w:val="00F05594"/>
    <w:rsid w:val="00F05678"/>
    <w:rsid w:val="00F05943"/>
    <w:rsid w:val="00F06B81"/>
    <w:rsid w:val="00F13240"/>
    <w:rsid w:val="00F165C4"/>
    <w:rsid w:val="00F17CC2"/>
    <w:rsid w:val="00F17F2B"/>
    <w:rsid w:val="00F2016A"/>
    <w:rsid w:val="00F24B0B"/>
    <w:rsid w:val="00F25E95"/>
    <w:rsid w:val="00F30F74"/>
    <w:rsid w:val="00F34277"/>
    <w:rsid w:val="00F44D7D"/>
    <w:rsid w:val="00F47C3E"/>
    <w:rsid w:val="00F53290"/>
    <w:rsid w:val="00F55E49"/>
    <w:rsid w:val="00F56535"/>
    <w:rsid w:val="00F60DBE"/>
    <w:rsid w:val="00F67876"/>
    <w:rsid w:val="00F67A78"/>
    <w:rsid w:val="00F73DF4"/>
    <w:rsid w:val="00F77963"/>
    <w:rsid w:val="00F81739"/>
    <w:rsid w:val="00F81982"/>
    <w:rsid w:val="00F845F2"/>
    <w:rsid w:val="00F87959"/>
    <w:rsid w:val="00F90B83"/>
    <w:rsid w:val="00F91132"/>
    <w:rsid w:val="00F92EAA"/>
    <w:rsid w:val="00F9325D"/>
    <w:rsid w:val="00F94786"/>
    <w:rsid w:val="00F979AA"/>
    <w:rsid w:val="00FA4930"/>
    <w:rsid w:val="00FA495C"/>
    <w:rsid w:val="00FA657A"/>
    <w:rsid w:val="00FA6A20"/>
    <w:rsid w:val="00FA713C"/>
    <w:rsid w:val="00FA792B"/>
    <w:rsid w:val="00FB540D"/>
    <w:rsid w:val="00FB549E"/>
    <w:rsid w:val="00FB7021"/>
    <w:rsid w:val="00FB74E0"/>
    <w:rsid w:val="00FB7F4A"/>
    <w:rsid w:val="00FC317F"/>
    <w:rsid w:val="00FC584A"/>
    <w:rsid w:val="00FC7E89"/>
    <w:rsid w:val="00FD06EC"/>
    <w:rsid w:val="00FD17DA"/>
    <w:rsid w:val="00FD443B"/>
    <w:rsid w:val="00FE0FFF"/>
    <w:rsid w:val="00FE17E4"/>
    <w:rsid w:val="00FE48D5"/>
    <w:rsid w:val="00FE50CE"/>
    <w:rsid w:val="00FE74BE"/>
    <w:rsid w:val="00FF0110"/>
    <w:rsid w:val="00FF0A77"/>
    <w:rsid w:val="00FF6003"/>
    <w:rsid w:val="04F65128"/>
    <w:rsid w:val="105ED4C8"/>
    <w:rsid w:val="1AA777CE"/>
    <w:rsid w:val="1C105DFE"/>
    <w:rsid w:val="1E7986F2"/>
    <w:rsid w:val="1FCCEB24"/>
    <w:rsid w:val="2D8F605A"/>
    <w:rsid w:val="3272A242"/>
    <w:rsid w:val="4183C842"/>
    <w:rsid w:val="4596D72F"/>
    <w:rsid w:val="52EBB6BB"/>
    <w:rsid w:val="57998AE9"/>
    <w:rsid w:val="59E0E2B1"/>
    <w:rsid w:val="5C1B68E8"/>
    <w:rsid w:val="7093D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7A9CC2"/>
  <w15:docId w15:val="{EC9CEFBB-C36D-4473-B1AE-87F0DFA4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494"/>
    <w:pPr>
      <w:spacing w:after="280" w:line="360" w:lineRule="atLeast"/>
    </w:pPr>
    <w:rPr>
      <w:rFonts w:ascii="Arial" w:hAnsi="Arial"/>
      <w:sz w:val="24"/>
    </w:rPr>
  </w:style>
  <w:style w:type="paragraph" w:styleId="Heading1">
    <w:name w:val="heading 1"/>
    <w:basedOn w:val="Normal"/>
    <w:next w:val="Normal"/>
    <w:link w:val="Heading1Char"/>
    <w:uiPriority w:val="9"/>
    <w:qFormat/>
    <w:rsid w:val="00DE19AD"/>
    <w:pPr>
      <w:keepNext/>
      <w:numPr>
        <w:numId w:val="12"/>
      </w:numPr>
      <w:spacing w:after="120" w:line="240" w:lineRule="auto"/>
      <w:ind w:left="357" w:hanging="357"/>
      <w:outlineLvl w:val="0"/>
    </w:pPr>
    <w:rPr>
      <w:rFonts w:cstheme="minorHAnsi"/>
      <w:b/>
      <w:bCs/>
      <w:color w:val="005EB8"/>
      <w:sz w:val="32"/>
    </w:rPr>
  </w:style>
  <w:style w:type="paragraph" w:styleId="Heading2">
    <w:name w:val="heading 2"/>
    <w:basedOn w:val="Normal"/>
    <w:next w:val="Normal"/>
    <w:link w:val="Heading2Char"/>
    <w:uiPriority w:val="9"/>
    <w:unhideWhenUsed/>
    <w:qFormat/>
    <w:rsid w:val="00FA713C"/>
    <w:pPr>
      <w:spacing w:before="360" w:after="120"/>
      <w:outlineLvl w:val="1"/>
    </w:pPr>
    <w:rPr>
      <w:rFonts w:cstheme="minorHAnsi"/>
      <w:b/>
      <w:bCs/>
      <w:color w:val="005EB8"/>
      <w:sz w:val="28"/>
    </w:rPr>
  </w:style>
  <w:style w:type="paragraph" w:styleId="Heading3">
    <w:name w:val="heading 3"/>
    <w:basedOn w:val="Normal"/>
    <w:next w:val="Normal"/>
    <w:link w:val="Heading3Char"/>
    <w:uiPriority w:val="9"/>
    <w:unhideWhenUsed/>
    <w:qFormat/>
    <w:rsid w:val="00DE19AD"/>
    <w:pPr>
      <w:spacing w:before="360" w:after="0" w:line="240" w:lineRule="auto"/>
      <w:outlineLvl w:val="2"/>
    </w:pPr>
    <w:rPr>
      <w:rFonts w:cstheme="minorHAnsi"/>
      <w:b/>
      <w:szCs w:val="24"/>
      <w:lang w:eastAsia="en-GB"/>
    </w:rPr>
  </w:style>
  <w:style w:type="paragraph" w:styleId="Heading4">
    <w:name w:val="heading 4"/>
    <w:basedOn w:val="Heading3"/>
    <w:next w:val="Normal"/>
    <w:link w:val="Heading4Char"/>
    <w:uiPriority w:val="9"/>
    <w:unhideWhenUsed/>
    <w:qFormat/>
    <w:rsid w:val="00426DE1"/>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62D"/>
    <w:rPr>
      <w:rFonts w:ascii="Tahoma" w:hAnsi="Tahoma" w:cs="Tahoma"/>
      <w:sz w:val="16"/>
      <w:szCs w:val="16"/>
    </w:rPr>
  </w:style>
  <w:style w:type="paragraph" w:styleId="Header">
    <w:name w:val="header"/>
    <w:basedOn w:val="Normal"/>
    <w:link w:val="HeaderChar"/>
    <w:uiPriority w:val="99"/>
    <w:unhideWhenUsed/>
    <w:rsid w:val="00876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62D"/>
  </w:style>
  <w:style w:type="paragraph" w:styleId="Footer">
    <w:name w:val="footer"/>
    <w:basedOn w:val="Normal"/>
    <w:link w:val="FooterChar"/>
    <w:uiPriority w:val="99"/>
    <w:unhideWhenUsed/>
    <w:rsid w:val="00876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62D"/>
  </w:style>
  <w:style w:type="paragraph" w:customStyle="1" w:styleId="Default">
    <w:name w:val="Default"/>
    <w:rsid w:val="00BB506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F3977"/>
    <w:pPr>
      <w:spacing w:after="50"/>
      <w:ind w:left="720"/>
    </w:pPr>
  </w:style>
  <w:style w:type="table" w:styleId="TableGrid">
    <w:name w:val="Table Grid"/>
    <w:basedOn w:val="TableNormal"/>
    <w:uiPriority w:val="39"/>
    <w:rsid w:val="0071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mTitle">
    <w:name w:val="mmTitle"/>
    <w:basedOn w:val="Normal"/>
    <w:rsid w:val="00295135"/>
    <w:pPr>
      <w:spacing w:before="100" w:beforeAutospacing="1" w:after="100" w:afterAutospacing="1" w:line="240" w:lineRule="auto"/>
      <w:jc w:val="center"/>
    </w:pPr>
    <w:rPr>
      <w:rFonts w:eastAsia="Times New Roman" w:cs="Times New Roman"/>
      <w:b/>
      <w:sz w:val="32"/>
      <w:szCs w:val="32"/>
      <w:lang w:eastAsia="en-GB"/>
    </w:rPr>
  </w:style>
  <w:style w:type="paragraph" w:customStyle="1" w:styleId="mmFooter">
    <w:name w:val="mmFooter"/>
    <w:basedOn w:val="Normal"/>
    <w:rsid w:val="00295135"/>
    <w:pPr>
      <w:spacing w:before="100" w:beforeAutospacing="1" w:after="100" w:afterAutospacing="1" w:line="240" w:lineRule="auto"/>
      <w:jc w:val="right"/>
    </w:pPr>
    <w:rPr>
      <w:rFonts w:eastAsia="Times New Roman" w:cs="Times New Roman"/>
      <w:b/>
      <w:sz w:val="16"/>
      <w:szCs w:val="16"/>
      <w:lang w:eastAsia="en-GB"/>
    </w:rPr>
  </w:style>
  <w:style w:type="character" w:styleId="CommentReference">
    <w:name w:val="annotation reference"/>
    <w:basedOn w:val="DefaultParagraphFont"/>
    <w:uiPriority w:val="99"/>
    <w:semiHidden/>
    <w:unhideWhenUsed/>
    <w:rsid w:val="00397375"/>
    <w:rPr>
      <w:sz w:val="16"/>
      <w:szCs w:val="16"/>
    </w:rPr>
  </w:style>
  <w:style w:type="paragraph" w:styleId="CommentText">
    <w:name w:val="annotation text"/>
    <w:basedOn w:val="Normal"/>
    <w:link w:val="CommentTextChar"/>
    <w:uiPriority w:val="99"/>
    <w:unhideWhenUsed/>
    <w:rsid w:val="00397375"/>
    <w:pPr>
      <w:spacing w:line="240" w:lineRule="auto"/>
    </w:pPr>
    <w:rPr>
      <w:sz w:val="20"/>
      <w:szCs w:val="20"/>
    </w:rPr>
  </w:style>
  <w:style w:type="character" w:customStyle="1" w:styleId="CommentTextChar">
    <w:name w:val="Comment Text Char"/>
    <w:basedOn w:val="DefaultParagraphFont"/>
    <w:link w:val="CommentText"/>
    <w:uiPriority w:val="99"/>
    <w:rsid w:val="00397375"/>
    <w:rPr>
      <w:sz w:val="20"/>
      <w:szCs w:val="20"/>
    </w:rPr>
  </w:style>
  <w:style w:type="paragraph" w:styleId="CommentSubject">
    <w:name w:val="annotation subject"/>
    <w:basedOn w:val="CommentText"/>
    <w:next w:val="CommentText"/>
    <w:link w:val="CommentSubjectChar"/>
    <w:uiPriority w:val="99"/>
    <w:semiHidden/>
    <w:unhideWhenUsed/>
    <w:rsid w:val="00397375"/>
    <w:rPr>
      <w:b/>
      <w:bCs/>
    </w:rPr>
  </w:style>
  <w:style w:type="character" w:customStyle="1" w:styleId="CommentSubjectChar">
    <w:name w:val="Comment Subject Char"/>
    <w:basedOn w:val="CommentTextChar"/>
    <w:link w:val="CommentSubject"/>
    <w:uiPriority w:val="99"/>
    <w:semiHidden/>
    <w:rsid w:val="00397375"/>
    <w:rPr>
      <w:b/>
      <w:bCs/>
      <w:sz w:val="20"/>
      <w:szCs w:val="20"/>
    </w:rPr>
  </w:style>
  <w:style w:type="character" w:styleId="Hyperlink">
    <w:name w:val="Hyperlink"/>
    <w:basedOn w:val="DefaultParagraphFont"/>
    <w:uiPriority w:val="99"/>
    <w:unhideWhenUsed/>
    <w:rsid w:val="00FF0110"/>
    <w:rPr>
      <w:color w:val="0000FF" w:themeColor="hyperlink"/>
      <w:u w:val="single"/>
    </w:rPr>
  </w:style>
  <w:style w:type="character" w:styleId="FollowedHyperlink">
    <w:name w:val="FollowedHyperlink"/>
    <w:basedOn w:val="DefaultParagraphFont"/>
    <w:uiPriority w:val="99"/>
    <w:semiHidden/>
    <w:unhideWhenUsed/>
    <w:rsid w:val="00C92AFF"/>
    <w:rPr>
      <w:color w:val="800080" w:themeColor="followedHyperlink"/>
      <w:u w:val="single"/>
    </w:rPr>
  </w:style>
  <w:style w:type="character" w:customStyle="1" w:styleId="Heading1Char">
    <w:name w:val="Heading 1 Char"/>
    <w:basedOn w:val="DefaultParagraphFont"/>
    <w:link w:val="Heading1"/>
    <w:uiPriority w:val="9"/>
    <w:rsid w:val="00DE19AD"/>
    <w:rPr>
      <w:rFonts w:ascii="Arial" w:hAnsi="Arial" w:cstheme="minorHAnsi"/>
      <w:b/>
      <w:bCs/>
      <w:color w:val="005EB8"/>
      <w:sz w:val="32"/>
    </w:rPr>
  </w:style>
  <w:style w:type="character" w:customStyle="1" w:styleId="Heading2Char">
    <w:name w:val="Heading 2 Char"/>
    <w:basedOn w:val="DefaultParagraphFont"/>
    <w:link w:val="Heading2"/>
    <w:uiPriority w:val="9"/>
    <w:rsid w:val="00FA713C"/>
    <w:rPr>
      <w:rFonts w:ascii="Arial" w:hAnsi="Arial" w:cstheme="minorHAnsi"/>
      <w:b/>
      <w:bCs/>
      <w:color w:val="005EB8"/>
      <w:sz w:val="28"/>
    </w:rPr>
  </w:style>
  <w:style w:type="character" w:customStyle="1" w:styleId="Heading3Char">
    <w:name w:val="Heading 3 Char"/>
    <w:basedOn w:val="DefaultParagraphFont"/>
    <w:link w:val="Heading3"/>
    <w:uiPriority w:val="9"/>
    <w:rsid w:val="00DE19AD"/>
    <w:rPr>
      <w:rFonts w:ascii="Arial" w:hAnsi="Arial" w:cstheme="minorHAnsi"/>
      <w:b/>
      <w:sz w:val="24"/>
      <w:szCs w:val="24"/>
      <w:lang w:eastAsia="en-GB"/>
    </w:rPr>
  </w:style>
  <w:style w:type="paragraph" w:styleId="TOCHeading">
    <w:name w:val="TOC Heading"/>
    <w:basedOn w:val="Heading1"/>
    <w:next w:val="Normal"/>
    <w:uiPriority w:val="39"/>
    <w:semiHidden/>
    <w:unhideWhenUsed/>
    <w:qFormat/>
    <w:rsid w:val="009E3461"/>
    <w:pPr>
      <w:keepLines/>
      <w:spacing w:before="480" w:after="0"/>
      <w:outlineLvl w:val="9"/>
    </w:pPr>
    <w:rPr>
      <w:rFonts w:asciiTheme="majorHAnsi" w:eastAsiaTheme="majorEastAsia" w:hAnsiTheme="majorHAnsi" w:cstheme="majorBidi"/>
      <w:color w:val="365F91" w:themeColor="accent1" w:themeShade="BF"/>
      <w:szCs w:val="28"/>
      <w:lang w:val="en-US" w:eastAsia="ja-JP"/>
    </w:rPr>
  </w:style>
  <w:style w:type="paragraph" w:styleId="TOC1">
    <w:name w:val="toc 1"/>
    <w:basedOn w:val="Normal"/>
    <w:next w:val="Normal"/>
    <w:autoRedefine/>
    <w:uiPriority w:val="39"/>
    <w:unhideWhenUsed/>
    <w:rsid w:val="009E3461"/>
    <w:pPr>
      <w:spacing w:after="100"/>
    </w:pPr>
  </w:style>
  <w:style w:type="paragraph" w:styleId="TOC2">
    <w:name w:val="toc 2"/>
    <w:basedOn w:val="Normal"/>
    <w:next w:val="Normal"/>
    <w:autoRedefine/>
    <w:uiPriority w:val="39"/>
    <w:unhideWhenUsed/>
    <w:rsid w:val="009E3461"/>
    <w:pPr>
      <w:spacing w:after="100"/>
      <w:ind w:left="220"/>
    </w:pPr>
  </w:style>
  <w:style w:type="paragraph" w:styleId="TOC3">
    <w:name w:val="toc 3"/>
    <w:basedOn w:val="Normal"/>
    <w:next w:val="Normal"/>
    <w:autoRedefine/>
    <w:uiPriority w:val="39"/>
    <w:unhideWhenUsed/>
    <w:rsid w:val="009E3461"/>
    <w:pPr>
      <w:spacing w:after="100"/>
      <w:ind w:left="440"/>
    </w:pPr>
  </w:style>
  <w:style w:type="paragraph" w:styleId="Revision">
    <w:name w:val="Revision"/>
    <w:hidden/>
    <w:uiPriority w:val="99"/>
    <w:semiHidden/>
    <w:rsid w:val="004A20B0"/>
    <w:pPr>
      <w:spacing w:after="0" w:line="240" w:lineRule="auto"/>
    </w:pPr>
  </w:style>
  <w:style w:type="character" w:customStyle="1" w:styleId="wordsection1Char">
    <w:name w:val="wordsection1 Char"/>
    <w:basedOn w:val="DefaultParagraphFont"/>
    <w:link w:val="wordsection1"/>
    <w:uiPriority w:val="99"/>
    <w:locked/>
    <w:rsid w:val="00186EA2"/>
    <w:rPr>
      <w:rFonts w:ascii="Calibri" w:hAnsi="Calibri" w:cs="Calibri"/>
    </w:rPr>
  </w:style>
  <w:style w:type="paragraph" w:customStyle="1" w:styleId="wordsection1">
    <w:name w:val="wordsection1"/>
    <w:basedOn w:val="Normal"/>
    <w:link w:val="wordsection1Char"/>
    <w:uiPriority w:val="99"/>
    <w:rsid w:val="00186EA2"/>
    <w:pPr>
      <w:spacing w:before="100" w:beforeAutospacing="1" w:after="100" w:afterAutospacing="1" w:line="240" w:lineRule="auto"/>
    </w:pPr>
    <w:rPr>
      <w:rFonts w:ascii="Calibri" w:hAnsi="Calibri" w:cs="Calibri"/>
    </w:rPr>
  </w:style>
  <w:style w:type="paragraph" w:customStyle="1" w:styleId="xmsonormal">
    <w:name w:val="x_msonormal"/>
    <w:basedOn w:val="Normal"/>
    <w:rsid w:val="00B92DDF"/>
    <w:pPr>
      <w:spacing w:after="0" w:line="240" w:lineRule="auto"/>
    </w:pPr>
    <w:rPr>
      <w:rFonts w:ascii="Calibri" w:hAnsi="Calibri" w:cs="Calibri"/>
      <w:lang w:eastAsia="en-GB"/>
    </w:rPr>
  </w:style>
  <w:style w:type="paragraph" w:customStyle="1" w:styleId="xmsolistparagraph">
    <w:name w:val="x_msolistparagraph"/>
    <w:basedOn w:val="Normal"/>
    <w:rsid w:val="00B92DDF"/>
    <w:pPr>
      <w:spacing w:after="0" w:line="240" w:lineRule="auto"/>
    </w:pPr>
    <w:rPr>
      <w:rFonts w:ascii="Calibri" w:hAnsi="Calibri" w:cs="Calibri"/>
      <w:lang w:eastAsia="en-GB"/>
    </w:rPr>
  </w:style>
  <w:style w:type="table" w:customStyle="1" w:styleId="TableGrid1">
    <w:name w:val="Table Grid1"/>
    <w:basedOn w:val="TableNormal"/>
    <w:next w:val="TableGrid"/>
    <w:uiPriority w:val="59"/>
    <w:rsid w:val="005F6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14C8"/>
    <w:rPr>
      <w:color w:val="605E5C"/>
      <w:shd w:val="clear" w:color="auto" w:fill="E1DFDD"/>
    </w:rPr>
  </w:style>
  <w:style w:type="character" w:styleId="PlaceholderText">
    <w:name w:val="Placeholder Text"/>
    <w:basedOn w:val="DefaultParagraphFont"/>
    <w:uiPriority w:val="99"/>
    <w:semiHidden/>
    <w:rsid w:val="00C3089D"/>
    <w:rPr>
      <w:color w:val="auto"/>
      <w:bdr w:val="none" w:sz="0" w:space="0" w:color="auto"/>
      <w:shd w:val="clear" w:color="auto" w:fill="FFFF00"/>
    </w:rPr>
  </w:style>
  <w:style w:type="paragraph" w:customStyle="1" w:styleId="Classification">
    <w:name w:val="Classification"/>
    <w:basedOn w:val="Normal"/>
    <w:uiPriority w:val="99"/>
    <w:semiHidden/>
    <w:rsid w:val="00C3089D"/>
    <w:pPr>
      <w:spacing w:after="0" w:line="240" w:lineRule="auto"/>
    </w:pPr>
    <w:rPr>
      <w:color w:val="768692"/>
      <w:szCs w:val="24"/>
    </w:rPr>
  </w:style>
  <w:style w:type="paragraph" w:styleId="Subtitle">
    <w:name w:val="Subtitle"/>
    <w:basedOn w:val="Normal"/>
    <w:next w:val="Date"/>
    <w:link w:val="SubtitleChar"/>
    <w:uiPriority w:val="19"/>
    <w:qFormat/>
    <w:rsid w:val="004206F9"/>
    <w:pPr>
      <w:numPr>
        <w:ilvl w:val="1"/>
      </w:numPr>
      <w:spacing w:after="400" w:line="240" w:lineRule="auto"/>
      <w:contextualSpacing/>
    </w:pPr>
    <w:rPr>
      <w:rFonts w:eastAsiaTheme="minorEastAsia"/>
      <w:color w:val="005EB8"/>
      <w:sz w:val="28"/>
      <w:szCs w:val="24"/>
    </w:rPr>
  </w:style>
  <w:style w:type="character" w:customStyle="1" w:styleId="SubtitleChar">
    <w:name w:val="Subtitle Char"/>
    <w:basedOn w:val="DefaultParagraphFont"/>
    <w:link w:val="Subtitle"/>
    <w:uiPriority w:val="19"/>
    <w:rsid w:val="004206F9"/>
    <w:rPr>
      <w:rFonts w:ascii="Arial" w:eastAsiaTheme="minorEastAsia" w:hAnsi="Arial"/>
      <w:color w:val="005EB8"/>
      <w:sz w:val="28"/>
      <w:szCs w:val="24"/>
    </w:rPr>
  </w:style>
  <w:style w:type="paragraph" w:styleId="Date">
    <w:name w:val="Date"/>
    <w:basedOn w:val="Normal"/>
    <w:next w:val="Normal"/>
    <w:link w:val="DateChar"/>
    <w:uiPriority w:val="99"/>
    <w:semiHidden/>
    <w:unhideWhenUsed/>
    <w:rsid w:val="004206F9"/>
  </w:style>
  <w:style w:type="character" w:customStyle="1" w:styleId="DateChar">
    <w:name w:val="Date Char"/>
    <w:basedOn w:val="DefaultParagraphFont"/>
    <w:link w:val="Date"/>
    <w:uiPriority w:val="99"/>
    <w:semiHidden/>
    <w:rsid w:val="004206F9"/>
    <w:rPr>
      <w:rFonts w:ascii="Arial" w:hAnsi="Arial"/>
      <w:sz w:val="24"/>
    </w:rPr>
  </w:style>
  <w:style w:type="paragraph" w:styleId="Title">
    <w:name w:val="Title"/>
    <w:basedOn w:val="Normal"/>
    <w:next w:val="Normal"/>
    <w:link w:val="TitleChar"/>
    <w:uiPriority w:val="10"/>
    <w:qFormat/>
    <w:rsid w:val="007C7494"/>
    <w:pPr>
      <w:spacing w:after="200" w:line="240" w:lineRule="auto"/>
      <w:contextualSpacing/>
    </w:pPr>
    <w:rPr>
      <w:rFonts w:eastAsiaTheme="majorEastAsia" w:cstheme="majorBidi"/>
      <w:color w:val="005EB8"/>
      <w:spacing w:val="-10"/>
      <w:kern w:val="28"/>
      <w:sz w:val="48"/>
      <w:szCs w:val="56"/>
    </w:rPr>
  </w:style>
  <w:style w:type="character" w:customStyle="1" w:styleId="TitleChar">
    <w:name w:val="Title Char"/>
    <w:basedOn w:val="DefaultParagraphFont"/>
    <w:link w:val="Title"/>
    <w:uiPriority w:val="10"/>
    <w:rsid w:val="007C7494"/>
    <w:rPr>
      <w:rFonts w:ascii="Arial" w:eastAsiaTheme="majorEastAsia" w:hAnsi="Arial" w:cstheme="majorBidi"/>
      <w:color w:val="005EB8"/>
      <w:spacing w:val="-10"/>
      <w:kern w:val="28"/>
      <w:sz w:val="48"/>
      <w:szCs w:val="56"/>
    </w:rPr>
  </w:style>
  <w:style w:type="character" w:customStyle="1" w:styleId="FooterPipe">
    <w:name w:val="Footer Pipe"/>
    <w:basedOn w:val="DefaultParagraphFont"/>
    <w:uiPriority w:val="99"/>
    <w:semiHidden/>
    <w:rsid w:val="007C7494"/>
    <w:rPr>
      <w:color w:val="005EB8"/>
    </w:rPr>
  </w:style>
  <w:style w:type="character" w:customStyle="1" w:styleId="Heading4Char">
    <w:name w:val="Heading 4 Char"/>
    <w:basedOn w:val="DefaultParagraphFont"/>
    <w:link w:val="Heading4"/>
    <w:uiPriority w:val="9"/>
    <w:rsid w:val="00426DE1"/>
    <w:rPr>
      <w:rFonts w:ascii="Arial" w:hAnsi="Arial" w:cstheme="minorHAnsi"/>
      <w:b/>
      <w:sz w:val="24"/>
      <w:szCs w:val="24"/>
      <w:u w:val="single"/>
      <w:lang w:eastAsia="en-GB"/>
    </w:rPr>
  </w:style>
  <w:style w:type="paragraph" w:styleId="NoSpacing">
    <w:name w:val="No Spacing"/>
    <w:uiPriority w:val="1"/>
    <w:qFormat/>
    <w:rsid w:val="008041C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58462">
      <w:bodyDiv w:val="1"/>
      <w:marLeft w:val="0"/>
      <w:marRight w:val="0"/>
      <w:marTop w:val="0"/>
      <w:marBottom w:val="0"/>
      <w:divBdr>
        <w:top w:val="none" w:sz="0" w:space="0" w:color="auto"/>
        <w:left w:val="none" w:sz="0" w:space="0" w:color="auto"/>
        <w:bottom w:val="none" w:sz="0" w:space="0" w:color="auto"/>
        <w:right w:val="none" w:sz="0" w:space="0" w:color="auto"/>
      </w:divBdr>
    </w:div>
    <w:div w:id="103157038">
      <w:bodyDiv w:val="1"/>
      <w:marLeft w:val="0"/>
      <w:marRight w:val="0"/>
      <w:marTop w:val="0"/>
      <w:marBottom w:val="0"/>
      <w:divBdr>
        <w:top w:val="none" w:sz="0" w:space="0" w:color="auto"/>
        <w:left w:val="none" w:sz="0" w:space="0" w:color="auto"/>
        <w:bottom w:val="none" w:sz="0" w:space="0" w:color="auto"/>
        <w:right w:val="none" w:sz="0" w:space="0" w:color="auto"/>
      </w:divBdr>
    </w:div>
    <w:div w:id="326327206">
      <w:bodyDiv w:val="1"/>
      <w:marLeft w:val="0"/>
      <w:marRight w:val="0"/>
      <w:marTop w:val="0"/>
      <w:marBottom w:val="0"/>
      <w:divBdr>
        <w:top w:val="none" w:sz="0" w:space="0" w:color="auto"/>
        <w:left w:val="none" w:sz="0" w:space="0" w:color="auto"/>
        <w:bottom w:val="none" w:sz="0" w:space="0" w:color="auto"/>
        <w:right w:val="none" w:sz="0" w:space="0" w:color="auto"/>
      </w:divBdr>
    </w:div>
    <w:div w:id="1041825999">
      <w:bodyDiv w:val="1"/>
      <w:marLeft w:val="0"/>
      <w:marRight w:val="0"/>
      <w:marTop w:val="0"/>
      <w:marBottom w:val="0"/>
      <w:divBdr>
        <w:top w:val="none" w:sz="0" w:space="0" w:color="auto"/>
        <w:left w:val="none" w:sz="0" w:space="0" w:color="auto"/>
        <w:bottom w:val="none" w:sz="0" w:space="0" w:color="auto"/>
        <w:right w:val="none" w:sz="0" w:space="0" w:color="auto"/>
      </w:divBdr>
    </w:div>
    <w:div w:id="1131091681">
      <w:bodyDiv w:val="1"/>
      <w:marLeft w:val="0"/>
      <w:marRight w:val="0"/>
      <w:marTop w:val="0"/>
      <w:marBottom w:val="0"/>
      <w:divBdr>
        <w:top w:val="none" w:sz="0" w:space="0" w:color="auto"/>
        <w:left w:val="none" w:sz="0" w:space="0" w:color="auto"/>
        <w:bottom w:val="none" w:sz="0" w:space="0" w:color="auto"/>
        <w:right w:val="none" w:sz="0" w:space="0" w:color="auto"/>
      </w:divBdr>
    </w:div>
    <w:div w:id="1191602155">
      <w:bodyDiv w:val="1"/>
      <w:marLeft w:val="0"/>
      <w:marRight w:val="0"/>
      <w:marTop w:val="0"/>
      <w:marBottom w:val="0"/>
      <w:divBdr>
        <w:top w:val="none" w:sz="0" w:space="0" w:color="auto"/>
        <w:left w:val="none" w:sz="0" w:space="0" w:color="auto"/>
        <w:bottom w:val="none" w:sz="0" w:space="0" w:color="auto"/>
        <w:right w:val="none" w:sz="0" w:space="0" w:color="auto"/>
      </w:divBdr>
    </w:div>
    <w:div w:id="1631089577">
      <w:bodyDiv w:val="1"/>
      <w:marLeft w:val="0"/>
      <w:marRight w:val="0"/>
      <w:marTop w:val="0"/>
      <w:marBottom w:val="0"/>
      <w:divBdr>
        <w:top w:val="none" w:sz="0" w:space="0" w:color="auto"/>
        <w:left w:val="none" w:sz="0" w:space="0" w:color="auto"/>
        <w:bottom w:val="none" w:sz="0" w:space="0" w:color="auto"/>
        <w:right w:val="none" w:sz="0" w:space="0" w:color="auto"/>
      </w:divBdr>
    </w:div>
    <w:div w:id="1676616318">
      <w:bodyDiv w:val="1"/>
      <w:marLeft w:val="0"/>
      <w:marRight w:val="0"/>
      <w:marTop w:val="0"/>
      <w:marBottom w:val="0"/>
      <w:divBdr>
        <w:top w:val="none" w:sz="0" w:space="0" w:color="auto"/>
        <w:left w:val="none" w:sz="0" w:space="0" w:color="auto"/>
        <w:bottom w:val="none" w:sz="0" w:space="0" w:color="auto"/>
        <w:right w:val="none" w:sz="0" w:space="0" w:color="auto"/>
      </w:divBdr>
    </w:div>
    <w:div w:id="1784568258">
      <w:bodyDiv w:val="1"/>
      <w:marLeft w:val="0"/>
      <w:marRight w:val="0"/>
      <w:marTop w:val="0"/>
      <w:marBottom w:val="0"/>
      <w:divBdr>
        <w:top w:val="none" w:sz="0" w:space="0" w:color="auto"/>
        <w:left w:val="none" w:sz="0" w:space="0" w:color="auto"/>
        <w:bottom w:val="none" w:sz="0" w:space="0" w:color="auto"/>
        <w:right w:val="none" w:sz="0" w:space="0" w:color="auto"/>
      </w:divBdr>
    </w:div>
    <w:div w:id="1942375503">
      <w:bodyDiv w:val="1"/>
      <w:marLeft w:val="0"/>
      <w:marRight w:val="0"/>
      <w:marTop w:val="0"/>
      <w:marBottom w:val="0"/>
      <w:divBdr>
        <w:top w:val="none" w:sz="0" w:space="0" w:color="auto"/>
        <w:left w:val="none" w:sz="0" w:space="0" w:color="auto"/>
        <w:bottom w:val="none" w:sz="0" w:space="0" w:color="auto"/>
        <w:right w:val="none" w:sz="0" w:space="0" w:color="auto"/>
      </w:divBdr>
    </w:div>
    <w:div w:id="2024739977">
      <w:bodyDiv w:val="1"/>
      <w:marLeft w:val="0"/>
      <w:marRight w:val="0"/>
      <w:marTop w:val="0"/>
      <w:marBottom w:val="0"/>
      <w:divBdr>
        <w:top w:val="none" w:sz="0" w:space="0" w:color="auto"/>
        <w:left w:val="none" w:sz="0" w:space="0" w:color="auto"/>
        <w:bottom w:val="none" w:sz="0" w:space="0" w:color="auto"/>
        <w:right w:val="none" w:sz="0" w:space="0" w:color="auto"/>
      </w:divBdr>
    </w:div>
    <w:div w:id="206602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mhra-gov.filecamp.com/s/i/6iqrRqc0zoFgeEo7" TargetMode="External"/><Relationship Id="rId26" Type="http://schemas.openxmlformats.org/officeDocument/2006/relationships/hyperlink" Target="http://www.mhra.gov.uk/yellowcard" TargetMode="External"/><Relationship Id="rId39" Type="http://schemas.openxmlformats.org/officeDocument/2006/relationships/hyperlink" Target="https://www.sps.nhs.uk/articles/safety-in-lactation-control-of-epilepsy/" TargetMode="External"/><Relationship Id="rId21" Type="http://schemas.openxmlformats.org/officeDocument/2006/relationships/hyperlink" Target="https://www.medicines.org.uk/emc/" TargetMode="External"/><Relationship Id="rId34" Type="http://schemas.openxmlformats.org/officeDocument/2006/relationships/hyperlink" Target="https://www.medicinesinpregnancy.org/bumps/monographs/USE-OF-SODIUM-VALPROATE-IN-PREGNANCY/" TargetMode="External"/><Relationship Id="rId42" Type="http://schemas.openxmlformats.org/officeDocument/2006/relationships/hyperlink" Target="http://www.medicines.org.uk"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collections/valproate-safety-measures" TargetMode="External"/><Relationship Id="rId29" Type="http://schemas.openxmlformats.org/officeDocument/2006/relationships/hyperlink" Target="https://www.nhs.uk/conditions/vitamins-and-minerals/vitamin-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edicines.org.uk/emc/" TargetMode="External"/><Relationship Id="rId32" Type="http://schemas.openxmlformats.org/officeDocument/2006/relationships/hyperlink" Target="https://assets.publishing.service.gov.uk/government/uploads/system/uploads/attachment_data/file/950069/Epilepsy-medicines-in-pregnancy-leaflet.pdf" TargetMode="External"/><Relationship Id="rId37" Type="http://schemas.openxmlformats.org/officeDocument/2006/relationships/hyperlink" Target="https://www.sps.nhs.uk/medicines/sodium-valproate/" TargetMode="External"/><Relationship Id="rId40" Type="http://schemas.openxmlformats.org/officeDocument/2006/relationships/hyperlink" Target="https://www.sps.nhs.uk/articles/safety-in-lactation-drugs-for-bipolar-disorder-hypomania/"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bnf.nice.org.uk/drugs/" TargetMode="External"/><Relationship Id="rId28" Type="http://schemas.openxmlformats.org/officeDocument/2006/relationships/hyperlink" Target="https://www.gov.uk/driving-medical-conditions" TargetMode="External"/><Relationship Id="rId36" Type="http://schemas.openxmlformats.org/officeDocument/2006/relationships/hyperlink" Target="https://www.medicinesinpregnancy.org/Medicine--pregnancy/Sodium-valproate/" TargetMode="External"/><Relationship Id="rId10" Type="http://schemas.openxmlformats.org/officeDocument/2006/relationships/footnotes" Target="footnotes.xml"/><Relationship Id="rId19" Type="http://schemas.openxmlformats.org/officeDocument/2006/relationships/hyperlink" Target="https://www.gov.uk/government/collections/valproate-safety-measures" TargetMode="External"/><Relationship Id="rId31" Type="http://schemas.openxmlformats.org/officeDocument/2006/relationships/hyperlink" Target="https://www.nhs.uk/conditions/contraception/" TargetMode="External"/><Relationship Id="rId44" Type="http://schemas.openxmlformats.org/officeDocument/2006/relationships/hyperlink" Target="https://www.nice.org.uk/guidance/ng21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ov.uk/drug-safety-update/antiepileptic-drugs-new-advice-on-switching-between-different-manufacturers-products-for-a-particular-drug" TargetMode="External"/><Relationship Id="rId27" Type="http://schemas.openxmlformats.org/officeDocument/2006/relationships/hyperlink" Target="https://www.nhs.uk/pregnancy/trying-for-a-baby/doing-a-pregnancy-test/" TargetMode="External"/><Relationship Id="rId30" Type="http://schemas.openxmlformats.org/officeDocument/2006/relationships/hyperlink" Target="https://www.nhs.uk/medicines/sodium-valproate/" TargetMode="External"/><Relationship Id="rId35" Type="http://schemas.openxmlformats.org/officeDocument/2006/relationships/hyperlink" Target="https://www.rcgp.org.uk/-/media/Files/CIRC/Epilepsy/Guidance-on-Valproate-use---Dec-2020.ashx?la=en" TargetMode="External"/><Relationship Id="rId43" Type="http://schemas.openxmlformats.org/officeDocument/2006/relationships/hyperlink" Target="https://www.nice.org.uk/guidance/cg185"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ov.uk/government/collections/valproate-safety-measures" TargetMode="External"/><Relationship Id="rId25" Type="http://schemas.openxmlformats.org/officeDocument/2006/relationships/hyperlink" Target="https://mhra-gov.filecamp.com/s/i/6iqrRqc0zoFgeEo7" TargetMode="External"/><Relationship Id="rId33" Type="http://schemas.openxmlformats.org/officeDocument/2006/relationships/hyperlink" Target="https://www.choiceandmedication.org/sabp/printable-leaflets/patient-information-leaflets/139/ALL/" TargetMode="External"/><Relationship Id="rId38" Type="http://schemas.openxmlformats.org/officeDocument/2006/relationships/hyperlink" Target="https://www.sps.nhs.uk/medicines/valproic-acid/" TargetMode="External"/><Relationship Id="rId46" Type="http://schemas.openxmlformats.org/officeDocument/2006/relationships/theme" Target="theme/theme1.xml"/><Relationship Id="rId20" Type="http://schemas.openxmlformats.org/officeDocument/2006/relationships/hyperlink" Target="https://bnf.nice.org.uk/drugs/" TargetMode="External"/><Relationship Id="rId41" Type="http://schemas.openxmlformats.org/officeDocument/2006/relationships/hyperlink" Target="https://www.gov.uk/government/collections/valproate-safety-measur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ct:contentTypeSchema xmlns:ct="http://schemas.microsoft.com/office/2006/metadata/contentType" xmlns:ma="http://schemas.microsoft.com/office/2006/metadata/properties/metaAttributes" ct:_="" ma:_="" ma:contentTypeName="Document" ma:contentTypeID="0x010100204A1C434E910648B716F1B8A4452C7C" ma:contentTypeVersion="16" ma:contentTypeDescription="Create a new document." ma:contentTypeScope="" ma:versionID="6c162ecef5ee1498575499f81a0ed4ef">
  <xsd:schema xmlns:xsd="http://www.w3.org/2001/XMLSchema" xmlns:xs="http://www.w3.org/2001/XMLSchema" xmlns:p="http://schemas.microsoft.com/office/2006/metadata/properties" xmlns:ns3="fc8c83e1-e4af-414a-b3b5-326eb82e57bc" xmlns:ns4="a8e734a9-52cf-49e3-bcde-90df6cef9c0a" targetNamespace="http://schemas.microsoft.com/office/2006/metadata/properties" ma:root="true" ma:fieldsID="46502daee6beae7af1ebcb5ab73cc878" ns3:_="" ns4:_="">
    <xsd:import namespace="fc8c83e1-e4af-414a-b3b5-326eb82e57bc"/>
    <xsd:import namespace="a8e734a9-52cf-49e3-bcde-90df6cef9c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c83e1-e4af-414a-b3b5-326eb82e5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e734a9-52cf-49e3-bcde-90df6cef9c0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fc8c83e1-e4af-414a-b3b5-326eb82e57b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5965BEB47F9784382BDC56BF34A8DEE" ma:contentTypeVersion="17" ma:contentTypeDescription="Create a new document." ma:contentTypeScope="" ma:versionID="09f4e1ebe9751a22e7dae36b90a84730">
  <xsd:schema xmlns:xsd="http://www.w3.org/2001/XMLSchema" xmlns:xs="http://www.w3.org/2001/XMLSchema" xmlns:p="http://schemas.microsoft.com/office/2006/metadata/properties" xmlns:ns1="http://schemas.microsoft.com/sharepoint/v3" xmlns:ns2="43a50285-5f70-4108-b46d-573e29e5fa14" xmlns:ns3="8389b850-4317-40c2-99d6-552fc77bed1b" targetNamespace="http://schemas.microsoft.com/office/2006/metadata/properties" ma:root="true" ma:fieldsID="9b3695163dff251039d5f45c7a1ce15a" ns1:_="" ns2:_="" ns3:_="">
    <xsd:import namespace="http://schemas.microsoft.com/sharepoint/v3"/>
    <xsd:import namespace="43a50285-5f70-4108-b46d-573e29e5fa14"/>
    <xsd:import namespace="8389b850-4317-40c2-99d6-552fc77bed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50285-5f70-4108-b46d-573e29e5fa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Review_x0020_Date" ma:index="22" nillable="true" ma:displayName="Review date" ma:indexed="true" ma:internalName="Review_x0020_Dat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89b850-4317-40c2-99d6-552fc77bed1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2AB613-FC8C-4A8A-A705-DB449B687CB3}">
  <ds:schemaRefs>
    <ds:schemaRef ds:uri="http://schemas.openxmlformats.org/officeDocument/2006/bibliography"/>
  </ds:schemaRefs>
</ds:datastoreItem>
</file>

<file path=customXml/itemProps2.xml><?xml version="1.0" encoding="utf-8"?>
<ds:datastoreItem xmlns:ds="http://schemas.openxmlformats.org/officeDocument/2006/customXml" ds:itemID="{DD66E56E-719A-4263-A6B3-224F908ADE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c83e1-e4af-414a-b3b5-326eb82e57bc"/>
    <ds:schemaRef ds:uri="a8e734a9-52cf-49e3-bcde-90df6cef9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7D958-FE84-46BC-A2C7-8228D9EF4FE2}">
  <ds:schemaRefs>
    <ds:schemaRef ds:uri="http://schemas.microsoft.com/sharepoint/v3/contenttype/forms"/>
  </ds:schemaRefs>
</ds:datastoreItem>
</file>

<file path=customXml/itemProps4.xml><?xml version="1.0" encoding="utf-8"?>
<ds:datastoreItem xmlns:ds="http://schemas.openxmlformats.org/officeDocument/2006/customXml" ds:itemID="{B5083591-FD7D-427C-94D0-8E6ABE21205E}">
  <ds:schemaRefs>
    <ds:schemaRef ds:uri="http://schemas.microsoft.com/office/2006/metadata/properties"/>
    <ds:schemaRef ds:uri="http://schemas.microsoft.com/office/infopath/2007/PartnerControls"/>
    <ds:schemaRef ds:uri="fc8c83e1-e4af-414a-b3b5-326eb82e57bc"/>
  </ds:schemaRefs>
</ds:datastoreItem>
</file>

<file path=customXml/itemProps5.xml><?xml version="1.0" encoding="utf-8"?>
<ds:datastoreItem xmlns:ds="http://schemas.openxmlformats.org/officeDocument/2006/customXml" ds:itemID="{C932E2BB-9D7A-466A-ACBB-56D830E0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3a50285-5f70-4108-b46d-573e29e5fa14"/>
    <ds:schemaRef ds:uri="8389b850-4317-40c2-99d6-552fc77be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26</Pages>
  <Words>7732</Words>
  <Characters>44079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Ian</dc:creator>
  <cp:keywords/>
  <cp:lastModifiedBy>CLARIDGE, Rachel (NHS SURREY HEARTLANDS ICB - 92A)</cp:lastModifiedBy>
  <cp:revision>2</cp:revision>
  <cp:lastPrinted>2022-07-04T15:05:00Z</cp:lastPrinted>
  <dcterms:created xsi:type="dcterms:W3CDTF">2024-08-27T13:17:00Z</dcterms:created>
  <dcterms:modified xsi:type="dcterms:W3CDTF">2024-08-27T13:17:00Z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0x010100204A1C434E910648B716F1B8A4452C7C</vt:lpwstr>
  </property>
</Properties>
</file>